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39EF8" w14:textId="0E28AA0E" w:rsidR="00F7039A" w:rsidRPr="003C61D7" w:rsidRDefault="00F7039A" w:rsidP="00B12B1E">
      <w:pPr>
        <w:pStyle w:val="Header"/>
        <w:tabs>
          <w:tab w:val="right" w:pos="9639"/>
        </w:tabs>
        <w:jc w:val="both"/>
        <w:rPr>
          <w:bCs/>
          <w:i/>
          <w:strike/>
          <w:noProof w:val="0"/>
          <w:sz w:val="24"/>
          <w:szCs w:val="24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1A20CF">
        <w:rPr>
          <w:noProof w:val="0"/>
          <w:sz w:val="24"/>
          <w:lang w:val="en-GB"/>
        </w:rPr>
        <w:t>#</w:t>
      </w:r>
      <w:r w:rsidR="003E5141">
        <w:rPr>
          <w:noProof w:val="0"/>
          <w:sz w:val="24"/>
          <w:lang w:val="en-GB"/>
        </w:rPr>
        <w:t>100</w:t>
      </w:r>
      <w:r w:rsidRPr="003C61D7">
        <w:rPr>
          <w:bCs/>
          <w:noProof w:val="0"/>
          <w:sz w:val="24"/>
          <w:szCs w:val="24"/>
          <w:lang w:val="en-GB" w:eastAsia="ja-JP"/>
        </w:rPr>
        <w:tab/>
      </w:r>
      <w:r w:rsidR="004039DB" w:rsidRPr="003C61D7">
        <w:rPr>
          <w:bCs/>
          <w:noProof w:val="0"/>
          <w:sz w:val="24"/>
          <w:szCs w:val="24"/>
          <w:lang w:val="en-GB" w:eastAsia="ja-JP"/>
        </w:rPr>
        <w:t>R1-</w:t>
      </w:r>
      <w:r w:rsidR="003E5141">
        <w:rPr>
          <w:bCs/>
          <w:noProof w:val="0"/>
          <w:sz w:val="24"/>
          <w:szCs w:val="24"/>
          <w:lang w:val="en-GB" w:eastAsia="ja-JP"/>
        </w:rPr>
        <w:t>200</w:t>
      </w:r>
      <w:r w:rsidR="00603A23">
        <w:rPr>
          <w:bCs/>
          <w:noProof w:val="0"/>
          <w:sz w:val="24"/>
          <w:szCs w:val="24"/>
          <w:lang w:val="en-GB" w:eastAsia="ja-JP"/>
        </w:rPr>
        <w:t>0990</w:t>
      </w:r>
    </w:p>
    <w:bookmarkEnd w:id="0"/>
    <w:bookmarkEnd w:id="1"/>
    <w:p w14:paraId="23567732" w14:textId="77777777" w:rsidR="00787640" w:rsidRPr="00E05E1C" w:rsidRDefault="003E5141" w:rsidP="00B12B1E">
      <w:pPr>
        <w:pStyle w:val="Header"/>
        <w:jc w:val="both"/>
        <w:rPr>
          <w:rFonts w:eastAsia="MS Mincho" w:cs="Arial"/>
          <w:bCs/>
          <w:noProof w:val="0"/>
          <w:sz w:val="24"/>
          <w:szCs w:val="24"/>
          <w:lang w:eastAsia="ja-JP"/>
        </w:rPr>
      </w:pPr>
      <w:r>
        <w:rPr>
          <w:rFonts w:eastAsia="MS Mincho" w:cs="Arial"/>
          <w:bCs/>
          <w:sz w:val="24"/>
          <w:szCs w:val="24"/>
          <w:lang w:eastAsia="ja-JP"/>
        </w:rPr>
        <w:t>e-Meeting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Cs/>
          <w:sz w:val="24"/>
          <w:szCs w:val="24"/>
          <w:lang w:eastAsia="ja-JP"/>
        </w:rPr>
        <w:t>February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Cs/>
          <w:sz w:val="24"/>
          <w:szCs w:val="24"/>
          <w:lang w:eastAsia="ja-JP"/>
        </w:rPr>
        <w:t>24</w:t>
      </w:r>
      <w:r w:rsidR="00E05E1C" w:rsidRPr="00E05E1C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 xml:space="preserve"> – </w:t>
      </w:r>
      <w:r>
        <w:rPr>
          <w:rFonts w:eastAsia="MS Mincho" w:cs="Arial"/>
          <w:bCs/>
          <w:sz w:val="24"/>
          <w:szCs w:val="24"/>
          <w:lang w:eastAsia="ja-JP"/>
        </w:rPr>
        <w:t>March 6</w:t>
      </w:r>
      <w:r w:rsidRPr="003E5141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>, 20</w:t>
      </w:r>
      <w:r>
        <w:rPr>
          <w:rFonts w:eastAsia="MS Mincho" w:cs="Arial"/>
          <w:bCs/>
          <w:sz w:val="24"/>
          <w:szCs w:val="24"/>
          <w:lang w:eastAsia="ja-JP"/>
        </w:rPr>
        <w:t>20</w:t>
      </w:r>
    </w:p>
    <w:p w14:paraId="4727909B" w14:textId="77777777" w:rsidR="00C51105" w:rsidRPr="007B7496" w:rsidRDefault="00C51105" w:rsidP="00B12B1E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53E3632C" w14:textId="77777777" w:rsidR="00787640" w:rsidRPr="007B7496" w:rsidRDefault="00787640" w:rsidP="00B12B1E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F85968">
        <w:rPr>
          <w:rFonts w:cs="Arial"/>
          <w:b/>
          <w:bCs/>
          <w:sz w:val="24"/>
        </w:rPr>
        <w:t>7</w:t>
      </w:r>
      <w:r w:rsidR="00C15AA3">
        <w:rPr>
          <w:rFonts w:cs="Arial"/>
          <w:b/>
          <w:bCs/>
          <w:sz w:val="24"/>
        </w:rPr>
        <w:t>.</w:t>
      </w:r>
      <w:r w:rsidR="00577EEA">
        <w:rPr>
          <w:rFonts w:cs="Arial"/>
          <w:b/>
          <w:bCs/>
          <w:sz w:val="24"/>
        </w:rPr>
        <w:t>2.</w:t>
      </w:r>
      <w:r w:rsidR="003E5141">
        <w:rPr>
          <w:rFonts w:cs="Arial"/>
          <w:b/>
          <w:bCs/>
          <w:sz w:val="24"/>
        </w:rPr>
        <w:t>6</w:t>
      </w:r>
      <w:r w:rsidR="00577EEA">
        <w:rPr>
          <w:rFonts w:cs="Arial"/>
          <w:b/>
          <w:bCs/>
          <w:sz w:val="24"/>
        </w:rPr>
        <w:t>.4</w:t>
      </w:r>
    </w:p>
    <w:p w14:paraId="55607928" w14:textId="77777777" w:rsidR="00787640" w:rsidRPr="00F174DB" w:rsidRDefault="00787640" w:rsidP="00B12B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2E3BAA">
        <w:rPr>
          <w:rFonts w:ascii="Arial" w:hAnsi="Arial" w:cs="Arial"/>
          <w:b/>
          <w:bCs/>
          <w:sz w:val="24"/>
        </w:rPr>
        <w:t xml:space="preserve">, </w:t>
      </w:r>
      <w:r w:rsidR="006E68BB">
        <w:rPr>
          <w:rFonts w:ascii="Arial" w:hAnsi="Arial" w:cs="Arial"/>
          <w:b/>
          <w:bCs/>
          <w:sz w:val="24"/>
        </w:rPr>
        <w:t>Nokia</w:t>
      </w:r>
      <w:r w:rsidR="002E3BAA">
        <w:rPr>
          <w:rFonts w:ascii="Arial" w:hAnsi="Arial" w:cs="Arial"/>
          <w:b/>
          <w:bCs/>
          <w:sz w:val="24"/>
        </w:rPr>
        <w:t xml:space="preserve"> Shanghai Bell</w:t>
      </w:r>
    </w:p>
    <w:p w14:paraId="7114DC21" w14:textId="77777777" w:rsidR="00787640" w:rsidRPr="00F174DB" w:rsidRDefault="00787640" w:rsidP="00B12B1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E05E1C">
        <w:rPr>
          <w:rFonts w:ascii="Arial" w:hAnsi="Arial" w:cs="Arial"/>
          <w:b/>
          <w:bCs/>
          <w:sz w:val="24"/>
        </w:rPr>
        <w:t>Remaining issues on F</w:t>
      </w:r>
      <w:r w:rsidR="00577EEA">
        <w:rPr>
          <w:rFonts w:ascii="Arial" w:hAnsi="Arial" w:cs="Arial"/>
          <w:b/>
          <w:bCs/>
          <w:sz w:val="24"/>
        </w:rPr>
        <w:t>ull Tx power UL transmission</w:t>
      </w:r>
    </w:p>
    <w:p w14:paraId="484DCDB5" w14:textId="77777777" w:rsidR="0034111C" w:rsidRDefault="00E74FAF" w:rsidP="00B12B1E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  <w:r w:rsidR="00964F40">
        <w:rPr>
          <w:rFonts w:ascii="Arial" w:hAnsi="Arial" w:cs="Arial"/>
          <w:b/>
          <w:bCs/>
          <w:sz w:val="24"/>
        </w:rPr>
        <w:t xml:space="preserve"> and Decision</w:t>
      </w:r>
    </w:p>
    <w:p w14:paraId="6BD96BFF" w14:textId="77777777" w:rsidR="00C15AA3" w:rsidRDefault="00C15AA3" w:rsidP="00B12B1E">
      <w:pPr>
        <w:jc w:val="both"/>
      </w:pPr>
    </w:p>
    <w:p w14:paraId="0F110E46" w14:textId="77777777" w:rsidR="00A31E69" w:rsidRDefault="00B91FCB" w:rsidP="00B12B1E">
      <w:pPr>
        <w:pStyle w:val="Heading1"/>
        <w:jc w:val="both"/>
      </w:pPr>
      <w:r w:rsidRPr="00791982">
        <w:t>1</w:t>
      </w:r>
      <w:r w:rsidRPr="00791982">
        <w:tab/>
      </w:r>
      <w:r w:rsidR="00EE7FA7" w:rsidRPr="00E86042">
        <w:t>Introduction</w:t>
      </w:r>
    </w:p>
    <w:p w14:paraId="1C5D57FE" w14:textId="442DD5A7" w:rsidR="003E5141" w:rsidRDefault="003E5141" w:rsidP="00E05E1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One remaining issue is left unfinished in RAN1 #99 meeting [1] on the Rel-16 UE full power transmission feature. The remaining issue is </w:t>
      </w:r>
      <w:r w:rsidR="00603A23">
        <w:rPr>
          <w:rFonts w:ascii="Times New Roman" w:hAnsi="Times New Roman" w:cs="Times New Roman"/>
          <w:kern w:val="2"/>
          <w:sz w:val="20"/>
          <w:szCs w:val="20"/>
        </w:rPr>
        <w:t>related to the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details of UE capability signaling for 4Tx ports. This contribution addresses this issue to provide our view to complete this Rel-16 issue.</w:t>
      </w:r>
    </w:p>
    <w:p w14:paraId="44056678" w14:textId="77777777" w:rsidR="009F4384" w:rsidRDefault="003E5141" w:rsidP="003E5141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 Rel-16 feature to support full Tx power transmission includes </w:t>
      </w:r>
      <w:r w:rsidR="00E05E1C">
        <w:rPr>
          <w:rFonts w:ascii="Times New Roman" w:hAnsi="Times New Roman" w:cs="Times New Roman"/>
          <w:kern w:val="2"/>
          <w:sz w:val="20"/>
          <w:szCs w:val="20"/>
        </w:rPr>
        <w:t xml:space="preserve">two UE modes, mode-1 and mode-2, as </w:t>
      </w:r>
      <w:r w:rsidR="009F4384">
        <w:rPr>
          <w:rFonts w:ascii="Times New Roman" w:hAnsi="Times New Roman" w:cs="Times New Roman"/>
          <w:kern w:val="2"/>
          <w:sz w:val="20"/>
          <w:szCs w:val="20"/>
        </w:rPr>
        <w:t xml:space="preserve">solutions </w:t>
      </w:r>
      <w:r>
        <w:rPr>
          <w:rFonts w:ascii="Times New Roman" w:hAnsi="Times New Roman" w:cs="Times New Roman"/>
          <w:kern w:val="2"/>
          <w:sz w:val="20"/>
          <w:szCs w:val="20"/>
        </w:rPr>
        <w:t>for</w:t>
      </w:r>
      <w:r w:rsidR="00E05E1C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="009F4384">
        <w:rPr>
          <w:rFonts w:ascii="Times New Roman" w:hAnsi="Times New Roman" w:cs="Times New Roman"/>
          <w:kern w:val="2"/>
          <w:sz w:val="20"/>
          <w:szCs w:val="20"/>
        </w:rPr>
        <w:t>uplink full power transmission. The definition of mode-1 and mode-2 are listed here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 based on a RAN1 #97 agreement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 xml:space="preserve"> [</w:t>
      </w:r>
      <w:r>
        <w:rPr>
          <w:rFonts w:ascii="Times New Roman" w:hAnsi="Times New Roman" w:cs="Times New Roman"/>
          <w:kern w:val="2"/>
          <w:sz w:val="20"/>
          <w:szCs w:val="20"/>
        </w:rPr>
        <w:t>2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>]</w:t>
      </w:r>
      <w:r>
        <w:rPr>
          <w:rFonts w:ascii="Times New Roman" w:hAnsi="Times New Roman" w:cs="Times New Roman"/>
          <w:kern w:val="2"/>
          <w:sz w:val="20"/>
          <w:szCs w:val="20"/>
        </w:rPr>
        <w:t>, for the purpose of our discussion: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4384" w:rsidRPr="00453CE7" w14:paraId="663F8770" w14:textId="77777777" w:rsidTr="001F12B5">
        <w:tc>
          <w:tcPr>
            <w:tcW w:w="9629" w:type="dxa"/>
            <w:shd w:val="clear" w:color="auto" w:fill="auto"/>
          </w:tcPr>
          <w:p w14:paraId="1E38D01B" w14:textId="77777777" w:rsidR="009F4384" w:rsidRPr="00C0702A" w:rsidRDefault="009F4384" w:rsidP="001F12B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darkYellow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darkYellow"/>
              </w:rPr>
              <w:t>Working Assumption</w:t>
            </w:r>
          </w:p>
          <w:p w14:paraId="04944C5E" w14:textId="77777777" w:rsidR="009F4384" w:rsidRPr="00C0702A" w:rsidRDefault="009F4384" w:rsidP="001F12B5">
            <w:pPr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Support following scheme for UL full power Tx for UE capability 2 and 3</w:t>
            </w:r>
            <w:r w:rsidRPr="00C0702A">
              <w:rPr>
                <w:rFonts w:ascii="Times New Roman" w:hAnsi="Times New Roman" w:hint="eastAsia"/>
                <w:sz w:val="20"/>
                <w:szCs w:val="20"/>
              </w:rPr>
              <w:t>:</w:t>
            </w:r>
          </w:p>
          <w:p w14:paraId="48425A3C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A UE can be configured for one of two modes of full power operation to support ‘Capability 2’ and ‘Capability 3’ subject to UE capability</w:t>
            </w:r>
          </w:p>
          <w:p w14:paraId="348C9075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UE can be configured by the network to support full power transmission </w:t>
            </w:r>
          </w:p>
          <w:p w14:paraId="0F8E981F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Mode 1: The UE can be configured with one or more SRS resources with same number of SRS ports (according to Rel-15)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a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n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SRS resource set which </w:t>
            </w:r>
            <w:r w:rsidRPr="00C0702A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14:paraId="6C6E98E7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can configure the UE to use a subset of TPMIs that combine ports in a layer to produce full power transmission.</w:t>
            </w:r>
          </w:p>
          <w:p w14:paraId="69ECC63C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new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codebookSubset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is introduced only for the rank value(s) where full power transmission in UL is not achievable includes the TPMI precoders in </w:t>
            </w:r>
            <w:proofErr w:type="spellStart"/>
            <w:r w:rsidRPr="00C0702A">
              <w:rPr>
                <w:rFonts w:ascii="Times New Roman" w:hAnsi="Times New Roman"/>
                <w:i/>
                <w:sz w:val="20"/>
                <w:szCs w:val="20"/>
              </w:rPr>
              <w:t>fullyAndPartialAndNonCoherent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defined in Rel-15</w:t>
            </w:r>
          </w:p>
          <w:p w14:paraId="3B7DD06D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FFS: At least a subset of the non-antenna selection TPMI precoder(s) is(are) supported </w:t>
            </w:r>
          </w:p>
          <w:p w14:paraId="64B1BD43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FFS: Additional support of antenna selection TPMI precoders</w:t>
            </w:r>
          </w:p>
          <w:p w14:paraId="11B6A11D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as non-coherent UE, it is not capable of maintaining relative phase of antenna ports according to TPMI</w:t>
            </w:r>
          </w:p>
          <w:p w14:paraId="264F8CFC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Mode 2: The UE can be configured with one SRS resource or multiple SRS resources with different number of SRS ports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</w:t>
            </w:r>
            <w:proofErr w:type="gramStart"/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a</w:t>
            </w:r>
            <w:proofErr w:type="gramEnd"/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SRS resource set which </w:t>
            </w:r>
            <w:r w:rsidRPr="00C0702A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14:paraId="54E062E8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UE transmits SRS and PUSCH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in same manner, whether antenna virtualization is used or not</w:t>
            </w:r>
          </w:p>
          <w:p w14:paraId="3F3F436F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Rel-15 codebooks and codebook subsets are used</w:t>
            </w:r>
          </w:p>
          <w:p w14:paraId="790ADB67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1440" w:hanging="24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Antenna selection precoder can be used to enable full power related PA(s) to produce full power transmission for Capability-3 UE.</w:t>
            </w:r>
          </w:p>
          <w:p w14:paraId="308FF5B4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UL full power Tx is achieved for PUSCH transmission according to indicated SRI and/or TPMI</w:t>
            </w:r>
          </w:p>
          <w:p w14:paraId="1DD1DAD3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set of TPMIs that deliver full power can be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signalled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by the UE in order to support at </w:t>
            </w:r>
            <w:proofErr w:type="gramStart"/>
            <w:r w:rsidRPr="00C0702A">
              <w:rPr>
                <w:rFonts w:ascii="Times New Roman" w:hAnsi="Times New Roman"/>
                <w:sz w:val="20"/>
                <w:szCs w:val="20"/>
              </w:rPr>
              <w:t>least  UEcap</w:t>
            </w:r>
            <w:proofErr w:type="gram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3, for SRS resource with more than 1 ports, </w:t>
            </w:r>
          </w:p>
          <w:p w14:paraId="16C4A1BA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e.g. For SRI indicating SRS resource with 1 port then single layer PUSCH is transmitted with full power in same manner as single port SRS, if SRI indicating SRS resource with multiple ports is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signalled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based on Rel-15 MIMO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behaviour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(transmission rank indicator, TPMI indicator,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>) except the power scaling aspects</w:t>
            </w:r>
          </w:p>
          <w:p w14:paraId="107D2494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The following cases are not precluded</w:t>
            </w:r>
          </w:p>
          <w:p w14:paraId="2BF10A99" w14:textId="77777777" w:rsidR="009F4384" w:rsidRPr="00C0702A" w:rsidRDefault="009F4384" w:rsidP="00597128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For example, for 4TX on UE side (with 20+20+17+17dBm) virtualized as 2 SRS ports, full uplink power transmission can be enabled by precoder [1 0] or [0 1]</w:t>
            </w:r>
          </w:p>
          <w:p w14:paraId="59305856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FFS: number of SRS resources supported </w:t>
            </w:r>
          </w:p>
          <w:p w14:paraId="2EB9C365" w14:textId="77777777" w:rsidR="009F4384" w:rsidRPr="00C0702A" w:rsidRDefault="009F4384" w:rsidP="00597128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2 </w:t>
            </w:r>
          </w:p>
          <w:p w14:paraId="2789BF9A" w14:textId="77777777" w:rsidR="009F4384" w:rsidRPr="00C0702A" w:rsidRDefault="009F4384" w:rsidP="00597128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3 </w:t>
            </w:r>
          </w:p>
          <w:p w14:paraId="6A883C7A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FFS: for 4 Tx, how many different TPMIs/TPMI groups support full power</w:t>
            </w:r>
          </w:p>
          <w:p w14:paraId="078503BE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lastRenderedPageBreak/>
              <w:t>FFS: any rules for spatial filter update for the SRS resources with different number ports</w:t>
            </w:r>
          </w:p>
          <w:p w14:paraId="14ED4753" w14:textId="77777777" w:rsidR="009F4384" w:rsidRPr="00C0702A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Note: How to capture the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behaviour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for ‘Mode 1’ and ‘Mode 2’ in specifications is TBD</w:t>
            </w:r>
          </w:p>
          <w:p w14:paraId="6DD5F093" w14:textId="77777777" w:rsidR="009F4384" w:rsidRPr="00C0702A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For single port, there is no SRI and TPMI</w:t>
            </w:r>
          </w:p>
          <w:p w14:paraId="437B24CC" w14:textId="77777777" w:rsidR="009F4384" w:rsidRPr="00453CE7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Note: Support of Mode 1, Mode 2 have separate UE capability </w:t>
            </w:r>
          </w:p>
        </w:tc>
      </w:tr>
    </w:tbl>
    <w:p w14:paraId="2E3BD205" w14:textId="77777777" w:rsidR="009F4384" w:rsidRDefault="009F4384" w:rsidP="009F4384">
      <w:pPr>
        <w:rPr>
          <w:rFonts w:ascii="Times New Roman" w:hAnsi="Times New Roman" w:cs="Times New Roman"/>
          <w:sz w:val="20"/>
          <w:szCs w:val="20"/>
        </w:rPr>
      </w:pPr>
    </w:p>
    <w:p w14:paraId="47F4C6BC" w14:textId="77777777" w:rsidR="0092167A" w:rsidRDefault="00174B3E" w:rsidP="009F43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These TPMIs for Mode 1 have been agreed to support full power transmission</w:t>
      </w:r>
      <w:r w:rsidR="0025055B">
        <w:rPr>
          <w:rFonts w:ascii="Times New Roman" w:hAnsi="Times New Roman" w:cs="Times New Roman"/>
          <w:sz w:val="20"/>
          <w:szCs w:val="20"/>
        </w:rPr>
        <w:t>:</w:t>
      </w:r>
    </w:p>
    <w:p w14:paraId="1478E7A0" w14:textId="77777777" w:rsidR="0025055B" w:rsidRDefault="0025055B" w:rsidP="0025055B">
      <w:pPr>
        <w:pStyle w:val="Caption"/>
        <w:keepNext/>
        <w:jc w:val="center"/>
      </w:pPr>
      <w:r>
        <w:t xml:space="preserve">Table </w:t>
      </w:r>
      <w:r w:rsidR="00EC3FDE">
        <w:fldChar w:fldCharType="begin"/>
      </w:r>
      <w:r w:rsidR="00EC3FDE">
        <w:instrText xml:space="preserve"> SEQ Table \* ARABIC </w:instrText>
      </w:r>
      <w:r w:rsidR="00EC3FDE">
        <w:fldChar w:fldCharType="separate"/>
      </w:r>
      <w:r>
        <w:rPr>
          <w:noProof/>
        </w:rPr>
        <w:t>1</w:t>
      </w:r>
      <w:r w:rsidR="00EC3FDE">
        <w:rPr>
          <w:noProof/>
        </w:rPr>
        <w:fldChar w:fldCharType="end"/>
      </w:r>
      <w:r>
        <w:rPr>
          <w:lang w:val="en-US"/>
        </w:rPr>
        <w:t xml:space="preserve">    Agreed TPMIs for full power Tx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539"/>
        <w:gridCol w:w="709"/>
        <w:gridCol w:w="1701"/>
      </w:tblGrid>
      <w:tr w:rsidR="0025055B" w14:paraId="1940DBF7" w14:textId="77777777" w:rsidTr="0025055B">
        <w:trPr>
          <w:jc w:val="center"/>
        </w:trPr>
        <w:tc>
          <w:tcPr>
            <w:tcW w:w="1129" w:type="dxa"/>
          </w:tcPr>
          <w:p w14:paraId="7D5AA9FB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mode</w:t>
            </w:r>
          </w:p>
        </w:tc>
        <w:tc>
          <w:tcPr>
            <w:tcW w:w="539" w:type="dxa"/>
          </w:tcPr>
          <w:p w14:paraId="1A37FF9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</w:p>
        </w:tc>
        <w:tc>
          <w:tcPr>
            <w:tcW w:w="709" w:type="dxa"/>
          </w:tcPr>
          <w:p w14:paraId="71560692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1701" w:type="dxa"/>
          </w:tcPr>
          <w:p w14:paraId="0C46F565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Supported TPMI for full power Tx</w:t>
            </w:r>
          </w:p>
        </w:tc>
      </w:tr>
      <w:tr w:rsidR="0025055B" w14:paraId="203175D4" w14:textId="77777777" w:rsidTr="0025055B">
        <w:trPr>
          <w:jc w:val="center"/>
        </w:trPr>
        <w:tc>
          <w:tcPr>
            <w:tcW w:w="1129" w:type="dxa"/>
          </w:tcPr>
          <w:p w14:paraId="68435604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mode 1</w:t>
            </w:r>
          </w:p>
        </w:tc>
        <w:tc>
          <w:tcPr>
            <w:tcW w:w="539" w:type="dxa"/>
          </w:tcPr>
          <w:p w14:paraId="7A47B5A2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2Tx</w:t>
            </w:r>
          </w:p>
        </w:tc>
        <w:tc>
          <w:tcPr>
            <w:tcW w:w="709" w:type="dxa"/>
          </w:tcPr>
          <w:p w14:paraId="2C10146B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FEC1D6A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0, 1, 2</w:t>
            </w:r>
          </w:p>
        </w:tc>
      </w:tr>
      <w:tr w:rsidR="0025055B" w14:paraId="1D194B9B" w14:textId="77777777" w:rsidTr="0025055B">
        <w:trPr>
          <w:jc w:val="center"/>
        </w:trPr>
        <w:tc>
          <w:tcPr>
            <w:tcW w:w="1129" w:type="dxa"/>
          </w:tcPr>
          <w:p w14:paraId="2482057B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2B1913C1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17A54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322DAB81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5055B" w14:paraId="6A482D27" w14:textId="77777777" w:rsidTr="0025055B">
        <w:trPr>
          <w:jc w:val="center"/>
        </w:trPr>
        <w:tc>
          <w:tcPr>
            <w:tcW w:w="1129" w:type="dxa"/>
          </w:tcPr>
          <w:p w14:paraId="6E7647A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4AA8DE4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4Tx</w:t>
            </w:r>
          </w:p>
        </w:tc>
        <w:tc>
          <w:tcPr>
            <w:tcW w:w="709" w:type="dxa"/>
          </w:tcPr>
          <w:p w14:paraId="4B639A8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72B7C31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12, 13, 14, 15</w:t>
            </w:r>
          </w:p>
        </w:tc>
      </w:tr>
      <w:tr w:rsidR="0025055B" w14:paraId="0F5E6050" w14:textId="77777777" w:rsidTr="0025055B">
        <w:trPr>
          <w:jc w:val="center"/>
        </w:trPr>
        <w:tc>
          <w:tcPr>
            <w:tcW w:w="1129" w:type="dxa"/>
          </w:tcPr>
          <w:p w14:paraId="6DF92AB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0AE806B2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55A346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A656848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5055B" w14:paraId="69FB94D3" w14:textId="77777777" w:rsidTr="0025055B">
        <w:trPr>
          <w:jc w:val="center"/>
        </w:trPr>
        <w:tc>
          <w:tcPr>
            <w:tcW w:w="1129" w:type="dxa"/>
          </w:tcPr>
          <w:p w14:paraId="32A1927D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7B7D8C70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81AC6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BBF03A4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5055B" w14:paraId="357ABEF7" w14:textId="77777777" w:rsidTr="0025055B">
        <w:trPr>
          <w:jc w:val="center"/>
        </w:trPr>
        <w:tc>
          <w:tcPr>
            <w:tcW w:w="1129" w:type="dxa"/>
          </w:tcPr>
          <w:p w14:paraId="7389525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mode 2</w:t>
            </w:r>
          </w:p>
        </w:tc>
        <w:tc>
          <w:tcPr>
            <w:tcW w:w="539" w:type="dxa"/>
          </w:tcPr>
          <w:p w14:paraId="7629D9A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2Tx</w:t>
            </w:r>
          </w:p>
        </w:tc>
        <w:tc>
          <w:tcPr>
            <w:tcW w:w="709" w:type="dxa"/>
          </w:tcPr>
          <w:p w14:paraId="3E90DA07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6091516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0, 1</w:t>
            </w:r>
          </w:p>
        </w:tc>
      </w:tr>
    </w:tbl>
    <w:p w14:paraId="40FCD8A1" w14:textId="77777777" w:rsidR="00174B3E" w:rsidRDefault="00174B3E" w:rsidP="009F4384">
      <w:pPr>
        <w:rPr>
          <w:rFonts w:ascii="Times New Roman" w:hAnsi="Times New Roman" w:cs="Times New Roman"/>
          <w:sz w:val="20"/>
          <w:szCs w:val="20"/>
        </w:rPr>
      </w:pPr>
    </w:p>
    <w:p w14:paraId="3F0F7C98" w14:textId="0D73C57F" w:rsidR="00A17904" w:rsidRDefault="00A17904" w:rsidP="009F43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RAN1 #99 meeting reached this agreement on UE capability signaling for 2Tx ports [1]</w:t>
      </w:r>
      <w:r w:rsidR="00603A23">
        <w:rPr>
          <w:rFonts w:ascii="Times New Roman" w:hAnsi="Times New Roman" w:cs="Times New Roman"/>
          <w:sz w:val="20"/>
          <w:szCs w:val="20"/>
        </w:rPr>
        <w:t>, where 2-bit bitmap shall be used to indicate 2Tx UE capability to support full Tx power: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7904" w:rsidRPr="00453CE7" w14:paraId="5E704AF3" w14:textId="77777777" w:rsidTr="00A471DD">
        <w:tc>
          <w:tcPr>
            <w:tcW w:w="9629" w:type="dxa"/>
            <w:shd w:val="clear" w:color="auto" w:fill="auto"/>
          </w:tcPr>
          <w:p w14:paraId="502BA078" w14:textId="77777777" w:rsidR="00A17904" w:rsidRPr="00C0702A" w:rsidRDefault="00A17904" w:rsidP="00A471DD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4B7FFD9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 xml:space="preserve">For 2 ports, number of bits to indicate TPMI(s) which can deliver UL full power: </w:t>
            </w:r>
          </w:p>
          <w:p w14:paraId="11DF0306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ab/>
              <w:t>2 bits (bitmap)</w:t>
            </w:r>
          </w:p>
          <w:p w14:paraId="3383B2D4" w14:textId="77777777" w:rsidR="00A17904" w:rsidRPr="00C0702A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ab/>
              <w:t>Whether is this capability reporting is optional or not will be discussed as part of UE capability discussions</w:t>
            </w:r>
          </w:p>
        </w:tc>
      </w:tr>
    </w:tbl>
    <w:p w14:paraId="14F8479D" w14:textId="7777777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</w:p>
    <w:p w14:paraId="13E004C4" w14:textId="7777777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UE capability signaling for 4Tx ports has this agreement in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7904" w:rsidRPr="00453CE7" w14:paraId="77335BFD" w14:textId="77777777" w:rsidTr="00A471DD">
        <w:tc>
          <w:tcPr>
            <w:tcW w:w="9629" w:type="dxa"/>
            <w:shd w:val="clear" w:color="auto" w:fill="auto"/>
          </w:tcPr>
          <w:p w14:paraId="1423858F" w14:textId="77777777" w:rsidR="00A17904" w:rsidRPr="00C0702A" w:rsidRDefault="00A17904" w:rsidP="00A471DD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C774D3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For 4 ports, number of bits to indicate TPMI(s) which can deliver UL full power:</w:t>
            </w:r>
          </w:p>
          <w:p w14:paraId="4BD98D21" w14:textId="77777777" w:rsidR="00A17904" w:rsidRPr="00A17904" w:rsidRDefault="00A17904" w:rsidP="00597128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proofErr w:type="gramStart"/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Non Coherent</w:t>
            </w:r>
            <w:proofErr w:type="gramEnd"/>
            <w:r w:rsidRPr="00A17904">
              <w:rPr>
                <w:rFonts w:ascii="Times New Roman" w:hAnsi="Times New Roman" w:cs="Times New Roman"/>
                <w:sz w:val="20"/>
                <w:szCs w:val="20"/>
              </w:rPr>
              <w:t xml:space="preserve"> 2 bits</w:t>
            </w:r>
          </w:p>
          <w:p w14:paraId="740819F4" w14:textId="77777777" w:rsidR="00A17904" w:rsidRPr="00A17904" w:rsidRDefault="00A17904" w:rsidP="00597128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>Partial coherent 4 bits</w:t>
            </w:r>
          </w:p>
          <w:p w14:paraId="75D8A637" w14:textId="77777777" w:rsidR="00A17904" w:rsidRPr="00A17904" w:rsidRDefault="00A17904" w:rsidP="00597128">
            <w:pPr>
              <w:pStyle w:val="ListParagraph"/>
              <w:widowControl w:val="0"/>
              <w:numPr>
                <w:ilvl w:val="2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Additional entries on top of </w:t>
            </w: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existing entries</w:t>
            </w: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may be added to table 1 and table 2</w:t>
            </w:r>
          </w:p>
          <w:p w14:paraId="136D807F" w14:textId="77777777" w:rsidR="00A17904" w:rsidRPr="00A17904" w:rsidRDefault="00A17904" w:rsidP="00597128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>Whether is this capability reporting is optional or not will be discussed as part of UE capability discussions</w:t>
            </w:r>
          </w:p>
          <w:p w14:paraId="6AE74CFE" w14:textId="77777777" w:rsidR="00A17904" w:rsidRPr="00A17904" w:rsidRDefault="00A17904" w:rsidP="00A17904">
            <w:pPr>
              <w:pStyle w:val="ListParagraph"/>
              <w:widowControl w:val="0"/>
              <w:ind w:left="4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Table 1.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6"/>
              <w:gridCol w:w="2382"/>
            </w:tblGrid>
            <w:tr w:rsidR="00A17904" w:rsidRPr="00A17904" w14:paraId="0ED97C74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681A9B4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4Tx, </w:t>
                  </w:r>
                  <w:proofErr w:type="spellStart"/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nonCoherent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83AED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4Tx, partial coherent (4bit)</w:t>
                  </w:r>
                </w:p>
              </w:tc>
            </w:tr>
            <w:tr w:rsidR="00A17904" w:rsidRPr="00A17904" w14:paraId="060510EF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8882669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3673CC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</w:tr>
            <w:tr w:rsidR="00A17904" w:rsidRPr="00A17904" w14:paraId="0D07D64B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B6760AB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F42A4F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</w:tr>
            <w:tr w:rsidR="00A17904" w:rsidRPr="00A17904" w14:paraId="512CABDA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0B4BA91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65EC72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</w:tr>
            <w:tr w:rsidR="00A17904" w:rsidRPr="00A17904" w14:paraId="3E03EBC6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9C9B8C1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C18B26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</w:tr>
            <w:tr w:rsidR="00A17904" w:rsidRPr="00A17904" w14:paraId="67C04548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778E2E5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54E79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G4</w:t>
                  </w:r>
                </w:p>
              </w:tc>
            </w:tr>
            <w:tr w:rsidR="00A17904" w:rsidRPr="00A17904" w14:paraId="7131E2B8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62EC661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7D4E4E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G5</w:t>
                  </w:r>
                </w:p>
              </w:tc>
            </w:tr>
            <w:tr w:rsidR="00A17904" w:rsidRPr="00A17904" w14:paraId="54836B5F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1D3ABA0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6BD97D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G6</w:t>
                  </w:r>
                </w:p>
              </w:tc>
            </w:tr>
            <w:tr w:rsidR="00A17904" w:rsidRPr="00A17904" w14:paraId="6BF901E4" w14:textId="77777777" w:rsidTr="00A471D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0BB08FB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546D7C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ACA6B7C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  <w:lang w:val="en-GB" w:eastAsia="x-none"/>
              </w:rPr>
            </w:pPr>
          </w:p>
          <w:p w14:paraId="528A3E00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Definition of G0~G6 can be found in the table below.</w:t>
            </w:r>
          </w:p>
          <w:p w14:paraId="1C796A8E" w14:textId="77777777" w:rsidR="00A17904" w:rsidRPr="00A17904" w:rsidRDefault="00A17904" w:rsidP="00A17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Table 2.</w:t>
            </w:r>
          </w:p>
          <w:p w14:paraId="78F99A48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AA0AE0D" w14:textId="77777777" w:rsidR="00A17904" w:rsidRPr="00A17904" w:rsidRDefault="00A17904" w:rsidP="00A179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7B04029" wp14:editId="2F9A20C3">
                  <wp:extent cx="5275580" cy="40328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5580" cy="403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41DFCC" w14:textId="77777777" w:rsidR="00A17904" w:rsidRPr="00C0702A" w:rsidRDefault="00A17904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5CF2AC" w14:textId="627C32D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</w:p>
    <w:p w14:paraId="51B74DED" w14:textId="59DC93D4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table 1 and table 2 for the 4Tx capacity signaling is not finalized, based on the agreement in the last meeting (RAN1 #99). </w:t>
      </w:r>
      <w:r w:rsidR="00243274">
        <w:rPr>
          <w:rFonts w:ascii="Times New Roman" w:hAnsi="Times New Roman" w:cs="Times New Roman"/>
          <w:sz w:val="20"/>
          <w:szCs w:val="20"/>
        </w:rPr>
        <w:t xml:space="preserve">This contribution addresses this issue and provide </w:t>
      </w:r>
      <w:r w:rsidR="00603A23">
        <w:rPr>
          <w:rFonts w:ascii="Times New Roman" w:hAnsi="Times New Roman" w:cs="Times New Roman"/>
          <w:sz w:val="20"/>
          <w:szCs w:val="20"/>
        </w:rPr>
        <w:t xml:space="preserve">a </w:t>
      </w:r>
      <w:r w:rsidR="00243274">
        <w:rPr>
          <w:rFonts w:ascii="Times New Roman" w:hAnsi="Times New Roman" w:cs="Times New Roman"/>
          <w:sz w:val="20"/>
          <w:szCs w:val="20"/>
        </w:rPr>
        <w:t>related proposal.</w:t>
      </w:r>
    </w:p>
    <w:p w14:paraId="70D66A67" w14:textId="7777777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</w:p>
    <w:p w14:paraId="212DC303" w14:textId="404BE702" w:rsidR="00243274" w:rsidRDefault="00A17904" w:rsidP="00243274">
      <w:pPr>
        <w:pStyle w:val="Heading1"/>
      </w:pPr>
      <w:r>
        <w:t>2</w:t>
      </w:r>
      <w:r>
        <w:tab/>
        <w:t>Discussion</w:t>
      </w:r>
    </w:p>
    <w:p w14:paraId="65A6B434" w14:textId="3156F296" w:rsidR="00243274" w:rsidRDefault="00243274" w:rsidP="00E31DF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Two UE modes are supported as UE solutions for full power transmission. </w:t>
      </w:r>
      <w:r w:rsidR="0081249B">
        <w:rPr>
          <w:rFonts w:ascii="Times New Roman" w:hAnsi="Times New Roman" w:cs="Times New Roman"/>
          <w:sz w:val="20"/>
          <w:szCs w:val="20"/>
          <w:lang w:val="en-GB"/>
        </w:rPr>
        <w:t>These two UE modes, Mode-1 and Mode-2, are parts of UE capability. For full Tx power uplink transmission, a UE may claim its capability as</w:t>
      </w:r>
    </w:p>
    <w:p w14:paraId="6FA53423" w14:textId="32F9458E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Full Tx power capability, for UE with full coherent Tx ports;</w:t>
      </w:r>
    </w:p>
    <w:p w14:paraId="1FEE2C82" w14:textId="38A67342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Mode-1 UE, where only a subset of TPMI will support full power transmission;</w:t>
      </w:r>
    </w:p>
    <w:p w14:paraId="64A07F58" w14:textId="0663159C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Mode-2 UE, where UE may use virtualized port to deliver full Tx power.</w:t>
      </w:r>
    </w:p>
    <w:p w14:paraId="2240B4B3" w14:textId="7D698ECF" w:rsidR="0081249B" w:rsidRDefault="0081249B" w:rsidP="00E31DF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From the network side,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can use RRC parameters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ULFPTx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, and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ULFPTxModes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to configure UE, within UE’s capability. </w:t>
      </w:r>
    </w:p>
    <w:p w14:paraId="07FEC26A" w14:textId="77777777" w:rsidR="00AF1893" w:rsidRDefault="0081249B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For 4Tx UE, Table 1 and Table 2 in RAN1 #99 agreement defines UE capability signalling, with 2-bit for non-coherent 4Tx, and 4-bit for partial-coherent 4Tx. One of the TPMI groups, G0, G1, G2, and G3, can be indicated by a 2-bit capacity signalling to indicate UE’s capability for 4Tx non-coherent ports. </w:t>
      </w:r>
    </w:p>
    <w:p w14:paraId="5598964E" w14:textId="39B95D3E" w:rsidR="0081249B" w:rsidRDefault="00AF1893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non-coherent 4Tx ports, G0 indicates rank-1, G1 indicates rank-1 and rank-2, G2 indicates rank-1, rank-2, and rank-3, and G3 indicates rank-2 and rank-3 transmission. Not all combination for 4Tx non-coherent ports are listed here; however, these G0~G3 are considered general cases that UE could support.</w:t>
      </w:r>
    </w:p>
    <w:p w14:paraId="173ADB3C" w14:textId="65F5DB36" w:rsidR="00AF1893" w:rsidRPr="0081249B" w:rsidRDefault="00EA5C02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partial-coherent 4Tx ports, a total of 7 TPMI groups are defined in Table 2 for full-power TPMI signalling. G0~G3 groups are included for non-coherent ports; while G4~G6 groups are considering the 2 coherent ports out of total 4Tx ports. G4 is covering rank-1 and rank-2 case; G5 covers rank-1, rank-2 and rank-3 case; and G6 covers another case of rank-1, rank-2, and rank-3 transmission. </w:t>
      </w:r>
    </w:p>
    <w:p w14:paraId="0FDA50EC" w14:textId="73746F23" w:rsidR="00A17904" w:rsidRDefault="00EA5C02" w:rsidP="00603A2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Given that only 7 TPMI groups are defined in Table 2 to support UE capability signaling, 3-bits of signaling should be </w:t>
      </w:r>
      <w:proofErr w:type="gramStart"/>
      <w:r>
        <w:rPr>
          <w:rFonts w:ascii="Times New Roman" w:hAnsi="Times New Roman" w:cs="Times New Roman"/>
          <w:sz w:val="20"/>
          <w:szCs w:val="20"/>
        </w:rPr>
        <w:t>sufficient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However, it is agreed to use 4-bit for partial-coherent 4Tx signaling, as agreed in RAN1 #99. Extra TPMI groups </w:t>
      </w:r>
      <w:r w:rsidR="00D4376F">
        <w:rPr>
          <w:rFonts w:ascii="Times New Roman" w:hAnsi="Times New Roman" w:cs="Times New Roman"/>
          <w:sz w:val="20"/>
          <w:szCs w:val="20"/>
        </w:rPr>
        <w:t xml:space="preserve">(up to total of 16) </w:t>
      </w:r>
      <w:r>
        <w:rPr>
          <w:rFonts w:ascii="Times New Roman" w:hAnsi="Times New Roman" w:cs="Times New Roman"/>
          <w:sz w:val="20"/>
          <w:szCs w:val="20"/>
        </w:rPr>
        <w:t xml:space="preserve">can be </w:t>
      </w:r>
      <w:r w:rsidR="005B6405">
        <w:rPr>
          <w:rFonts w:ascii="Times New Roman" w:hAnsi="Times New Roman" w:cs="Times New Roman"/>
          <w:sz w:val="20"/>
          <w:szCs w:val="20"/>
        </w:rPr>
        <w:t>added to support more flexible UE implementation</w:t>
      </w:r>
      <w:r w:rsidR="00D4376F">
        <w:rPr>
          <w:rFonts w:ascii="Times New Roman" w:hAnsi="Times New Roman" w:cs="Times New Roman"/>
          <w:sz w:val="20"/>
          <w:szCs w:val="20"/>
        </w:rPr>
        <w:t xml:space="preserve">s. </w:t>
      </w:r>
    </w:p>
    <w:p w14:paraId="54D89669" w14:textId="331DE0DE" w:rsidR="00D4376F" w:rsidRDefault="00D4376F" w:rsidP="00603A2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One alternative is to have TPMI groups with limited rank</w:t>
      </w:r>
      <w:r w:rsidR="007F066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full power transmission. </w:t>
      </w:r>
      <w:r w:rsidR="00BC61D0">
        <w:rPr>
          <w:rFonts w:ascii="Times New Roman" w:hAnsi="Times New Roman" w:cs="Times New Roman"/>
          <w:sz w:val="20"/>
          <w:szCs w:val="20"/>
        </w:rPr>
        <w:t>We list the new TPMI groups in the table for rank-1 in G7 and G9, rank-1/2 in G8 and G10. A UE can use these TPMI groups to indicate their limited rank capability for full power transmission, with 4Tx partial-coherent ports.</w:t>
      </w:r>
    </w:p>
    <w:p w14:paraId="1F3BC651" w14:textId="5333E2A6" w:rsidR="00D4376F" w:rsidRDefault="00D4376F" w:rsidP="00603A23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5244"/>
      </w:tblGrid>
      <w:tr w:rsidR="00D4376F" w14:paraId="2F1F64A1" w14:textId="77777777" w:rsidTr="00BC61D0">
        <w:tc>
          <w:tcPr>
            <w:tcW w:w="1701" w:type="dxa"/>
          </w:tcPr>
          <w:p w14:paraId="2F275A1C" w14:textId="615B91C1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G7</w:t>
            </w:r>
          </w:p>
        </w:tc>
        <w:tc>
          <w:tcPr>
            <w:tcW w:w="5244" w:type="dxa"/>
          </w:tcPr>
          <w:p w14:paraId="13B8AF07" w14:textId="0EA20154" w:rsidR="00D4376F" w:rsidRDefault="00A52E4E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4376F" w14:paraId="6AD26258" w14:textId="77777777" w:rsidTr="00BC61D0">
        <w:tc>
          <w:tcPr>
            <w:tcW w:w="1701" w:type="dxa"/>
          </w:tcPr>
          <w:p w14:paraId="62643A18" w14:textId="69B2A819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5244" w:type="dxa"/>
          </w:tcPr>
          <w:p w14:paraId="3A15A11B" w14:textId="399058D0" w:rsidR="00D4376F" w:rsidRDefault="00A52E4E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</m:oMath>
            </m:oMathPara>
          </w:p>
        </w:tc>
      </w:tr>
      <w:tr w:rsidR="00D4376F" w14:paraId="530157C6" w14:textId="77777777" w:rsidTr="00BC61D0">
        <w:tc>
          <w:tcPr>
            <w:tcW w:w="1701" w:type="dxa"/>
          </w:tcPr>
          <w:p w14:paraId="2413CC7F" w14:textId="2750D324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G9</w:t>
            </w:r>
          </w:p>
        </w:tc>
        <w:tc>
          <w:tcPr>
            <w:tcW w:w="5244" w:type="dxa"/>
          </w:tcPr>
          <w:p w14:paraId="2698E7CD" w14:textId="3E085388" w:rsidR="00D4376F" w:rsidRDefault="00A52E4E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4376F" w14:paraId="33B23894" w14:textId="77777777" w:rsidTr="00BC61D0">
        <w:tc>
          <w:tcPr>
            <w:tcW w:w="1701" w:type="dxa"/>
          </w:tcPr>
          <w:p w14:paraId="75911886" w14:textId="6875AD52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G10</w:t>
            </w:r>
          </w:p>
        </w:tc>
        <w:tc>
          <w:tcPr>
            <w:tcW w:w="5244" w:type="dxa"/>
          </w:tcPr>
          <w:p w14:paraId="042E3558" w14:textId="77777777" w:rsidR="00D4376F" w:rsidRPr="00BC61D0" w:rsidRDefault="00A52E4E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</m:oMath>
            </m:oMathPara>
          </w:p>
          <w:p w14:paraId="5A66C576" w14:textId="36FEE291" w:rsidR="00BC61D0" w:rsidRPr="00BC61D0" w:rsidRDefault="00A52E4E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14:paraId="088AD040" w14:textId="77777777" w:rsidR="00D4376F" w:rsidRDefault="00D4376F" w:rsidP="00A17904">
      <w:pPr>
        <w:rPr>
          <w:rFonts w:ascii="Times New Roman" w:hAnsi="Times New Roman" w:cs="Times New Roman"/>
          <w:sz w:val="20"/>
          <w:szCs w:val="20"/>
        </w:rPr>
      </w:pPr>
    </w:p>
    <w:p w14:paraId="217ADEFE" w14:textId="4119AF5B" w:rsidR="00A17904" w:rsidRPr="00BC61D0" w:rsidRDefault="00BC61D0" w:rsidP="007F066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61D0">
        <w:rPr>
          <w:rFonts w:ascii="Times New Roman" w:hAnsi="Times New Roman" w:cs="Times New Roman"/>
          <w:b/>
          <w:bCs/>
          <w:sz w:val="20"/>
          <w:szCs w:val="20"/>
        </w:rPr>
        <w:t>Proposal 1: Include these new TPMI groups, G7, G8, G9 and G10 for 4Tx partial-coherent full-Tx power capability signaling.</w:t>
      </w:r>
    </w:p>
    <w:p w14:paraId="01C969AE" w14:textId="77777777" w:rsidR="005A6633" w:rsidRPr="00D449C8" w:rsidRDefault="005A6633" w:rsidP="005A663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AE1326" w14:textId="77777777" w:rsidR="00930825" w:rsidRDefault="005A6633" w:rsidP="00B12B1E">
      <w:pPr>
        <w:pStyle w:val="Heading1"/>
        <w:jc w:val="both"/>
      </w:pPr>
      <w:r>
        <w:t>3</w:t>
      </w:r>
      <w:r w:rsidR="00930825">
        <w:tab/>
        <w:t>Conclusion</w:t>
      </w:r>
      <w:r w:rsidR="00B47610">
        <w:t>s</w:t>
      </w:r>
    </w:p>
    <w:p w14:paraId="6F7D56E9" w14:textId="3FD379D9" w:rsidR="00736762" w:rsidRDefault="00736762" w:rsidP="00185A5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This contribution addresses one remaining issue for Rel-16 full power uplink transmission feature. Given that it was agreed to use 4-bit to indicate capability for 4Tx partial-coherent UE, we shall add a few more TPMI groups for further implementation flexibility.</w:t>
      </w:r>
    </w:p>
    <w:p w14:paraId="2EF64B95" w14:textId="77777777" w:rsidR="00736762" w:rsidRPr="00736762" w:rsidRDefault="00736762" w:rsidP="00736762">
      <w:pPr>
        <w:rPr>
          <w:rFonts w:ascii="Times New Roman" w:hAnsi="Times New Roman" w:cs="Times New Roman"/>
          <w:sz w:val="20"/>
          <w:szCs w:val="20"/>
        </w:rPr>
      </w:pPr>
    </w:p>
    <w:p w14:paraId="2B6D36D9" w14:textId="023CBF23" w:rsidR="00736762" w:rsidRPr="00BC61D0" w:rsidRDefault="00736762" w:rsidP="00185A5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61D0"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 1: Include these new TPMI groups, G7, G8, G9 and G10 for 4Tx partial-coherent full-Tx power capability signaling.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5244"/>
      </w:tblGrid>
      <w:tr w:rsidR="00736762" w14:paraId="0F06E476" w14:textId="77777777" w:rsidTr="00A471DD">
        <w:tc>
          <w:tcPr>
            <w:tcW w:w="1701" w:type="dxa"/>
          </w:tcPr>
          <w:p w14:paraId="187FAB8D" w14:textId="77777777" w:rsidR="00736762" w:rsidRDefault="00736762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G7</w:t>
            </w:r>
          </w:p>
        </w:tc>
        <w:tc>
          <w:tcPr>
            <w:tcW w:w="5244" w:type="dxa"/>
          </w:tcPr>
          <w:p w14:paraId="74E4F7E4" w14:textId="77777777" w:rsidR="00736762" w:rsidRDefault="00A52E4E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736762" w14:paraId="14E83948" w14:textId="77777777" w:rsidTr="00A471DD">
        <w:tc>
          <w:tcPr>
            <w:tcW w:w="1701" w:type="dxa"/>
          </w:tcPr>
          <w:p w14:paraId="16773572" w14:textId="77777777" w:rsidR="00736762" w:rsidRDefault="00736762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5244" w:type="dxa"/>
          </w:tcPr>
          <w:p w14:paraId="764A2131" w14:textId="77777777" w:rsidR="00736762" w:rsidRDefault="00A52E4E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</m:oMath>
            </m:oMathPara>
          </w:p>
        </w:tc>
      </w:tr>
      <w:tr w:rsidR="00736762" w14:paraId="06ED2B7E" w14:textId="77777777" w:rsidTr="00A471DD">
        <w:tc>
          <w:tcPr>
            <w:tcW w:w="1701" w:type="dxa"/>
          </w:tcPr>
          <w:p w14:paraId="2BEA48F6" w14:textId="77777777" w:rsidR="00736762" w:rsidRDefault="00736762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G9</w:t>
            </w:r>
          </w:p>
        </w:tc>
        <w:tc>
          <w:tcPr>
            <w:tcW w:w="5244" w:type="dxa"/>
          </w:tcPr>
          <w:p w14:paraId="55FDDBFC" w14:textId="77777777" w:rsidR="00736762" w:rsidRDefault="00A52E4E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736762" w14:paraId="6B274817" w14:textId="77777777" w:rsidTr="00A471DD">
        <w:tc>
          <w:tcPr>
            <w:tcW w:w="1701" w:type="dxa"/>
          </w:tcPr>
          <w:p w14:paraId="53AA2530" w14:textId="77777777" w:rsidR="00736762" w:rsidRDefault="00736762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G10</w:t>
            </w:r>
          </w:p>
        </w:tc>
        <w:tc>
          <w:tcPr>
            <w:tcW w:w="5244" w:type="dxa"/>
          </w:tcPr>
          <w:p w14:paraId="416186EB" w14:textId="77777777" w:rsidR="00736762" w:rsidRPr="00BC61D0" w:rsidRDefault="00A52E4E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</m:oMath>
            </m:oMathPara>
          </w:p>
          <w:p w14:paraId="5581AF19" w14:textId="77777777" w:rsidR="00736762" w:rsidRPr="00BC61D0" w:rsidRDefault="00A52E4E" w:rsidP="00A47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14:paraId="35879A72" w14:textId="56EAFCA5" w:rsidR="00A20E92" w:rsidRPr="00736762" w:rsidRDefault="00A20E92" w:rsidP="00775D4D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2E3CD0D8" w14:textId="77777777" w:rsidR="00DA0229" w:rsidRPr="00243C77" w:rsidRDefault="00DA0229" w:rsidP="002B7F6C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E24C89B" w14:textId="77777777" w:rsidR="00453A60" w:rsidRPr="00791982" w:rsidRDefault="00453A60" w:rsidP="00B12B1E">
      <w:pPr>
        <w:pStyle w:val="Heading1"/>
        <w:jc w:val="both"/>
      </w:pPr>
      <w:r w:rsidRPr="00E86042">
        <w:t>References</w:t>
      </w:r>
    </w:p>
    <w:p w14:paraId="1430CFDB" w14:textId="2692A2CC" w:rsidR="00E97ABD" w:rsidRDefault="00E97ABD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F23F38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ab/>
        <w:t>RAN1 #9</w:t>
      </w:r>
      <w:r w:rsidR="00A17904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meeting, Chair’s notes, </w:t>
      </w:r>
      <w:r w:rsidR="00A17904">
        <w:rPr>
          <w:rFonts w:ascii="Times New Roman" w:hAnsi="Times New Roman" w:cs="Times New Roman"/>
          <w:sz w:val="20"/>
          <w:szCs w:val="20"/>
        </w:rPr>
        <w:t>November</w:t>
      </w:r>
      <w:r>
        <w:rPr>
          <w:rFonts w:ascii="Times New Roman" w:hAnsi="Times New Roman" w:cs="Times New Roman"/>
          <w:sz w:val="20"/>
          <w:szCs w:val="20"/>
        </w:rPr>
        <w:t xml:space="preserve"> 201</w:t>
      </w:r>
      <w:r w:rsidR="006B570E">
        <w:rPr>
          <w:rFonts w:ascii="Times New Roman" w:hAnsi="Times New Roman" w:cs="Times New Roman"/>
          <w:sz w:val="20"/>
          <w:szCs w:val="20"/>
        </w:rPr>
        <w:t>9</w:t>
      </w:r>
    </w:p>
    <w:p w14:paraId="13B6DDB3" w14:textId="281C1D1F" w:rsidR="0074549F" w:rsidRDefault="0074549F" w:rsidP="0074549F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A17904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ab/>
        <w:t>RAN1 #97 meeting, Chair’s notes, May 2019</w:t>
      </w:r>
    </w:p>
    <w:p w14:paraId="6963D173" w14:textId="77777777" w:rsidR="005A6633" w:rsidRDefault="005A6633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bookmarkStart w:id="5" w:name="_GoBack"/>
      <w:bookmarkEnd w:id="5"/>
    </w:p>
    <w:sectPr w:rsidR="005A6633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57D4" w14:textId="77777777" w:rsidR="00A52E4E" w:rsidRDefault="00A52E4E">
      <w:r>
        <w:separator/>
      </w:r>
    </w:p>
  </w:endnote>
  <w:endnote w:type="continuationSeparator" w:id="0">
    <w:p w14:paraId="6CB24AD6" w14:textId="77777777" w:rsidR="00A52E4E" w:rsidRDefault="00A5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6A951" w14:textId="77777777" w:rsidR="00A52E4E" w:rsidRDefault="00A52E4E">
      <w:r>
        <w:separator/>
      </w:r>
    </w:p>
  </w:footnote>
  <w:footnote w:type="continuationSeparator" w:id="0">
    <w:p w14:paraId="4FD47907" w14:textId="77777777" w:rsidR="00A52E4E" w:rsidRDefault="00A52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271DFF"/>
    <w:multiLevelType w:val="hybridMultilevel"/>
    <w:tmpl w:val="65224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D9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BB1"/>
    <w:rsid w:val="00006DE9"/>
    <w:rsid w:val="000074C4"/>
    <w:rsid w:val="000075F3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2EB3"/>
    <w:rsid w:val="000231A4"/>
    <w:rsid w:val="000231EC"/>
    <w:rsid w:val="000246C6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5D0"/>
    <w:rsid w:val="00031AD4"/>
    <w:rsid w:val="00031C8B"/>
    <w:rsid w:val="00032497"/>
    <w:rsid w:val="00032523"/>
    <w:rsid w:val="000332E5"/>
    <w:rsid w:val="0003396B"/>
    <w:rsid w:val="0003525C"/>
    <w:rsid w:val="000357A6"/>
    <w:rsid w:val="00036747"/>
    <w:rsid w:val="00036CB2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3F52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5C9"/>
    <w:rsid w:val="00057A9C"/>
    <w:rsid w:val="00060700"/>
    <w:rsid w:val="000618C0"/>
    <w:rsid w:val="00062211"/>
    <w:rsid w:val="000622F5"/>
    <w:rsid w:val="00062648"/>
    <w:rsid w:val="0006272B"/>
    <w:rsid w:val="00062934"/>
    <w:rsid w:val="00062BCC"/>
    <w:rsid w:val="00062F9C"/>
    <w:rsid w:val="0006316C"/>
    <w:rsid w:val="000634CE"/>
    <w:rsid w:val="000635C1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ED1"/>
    <w:rsid w:val="0007453F"/>
    <w:rsid w:val="00074659"/>
    <w:rsid w:val="00074AE4"/>
    <w:rsid w:val="0007526D"/>
    <w:rsid w:val="000755B4"/>
    <w:rsid w:val="00075E55"/>
    <w:rsid w:val="0007612E"/>
    <w:rsid w:val="00076DB1"/>
    <w:rsid w:val="00077424"/>
    <w:rsid w:val="000801F9"/>
    <w:rsid w:val="00081E47"/>
    <w:rsid w:val="00082170"/>
    <w:rsid w:val="0008247E"/>
    <w:rsid w:val="00082CDA"/>
    <w:rsid w:val="00083593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32E8"/>
    <w:rsid w:val="000933D6"/>
    <w:rsid w:val="00093520"/>
    <w:rsid w:val="00093745"/>
    <w:rsid w:val="00093F86"/>
    <w:rsid w:val="0009401C"/>
    <w:rsid w:val="000945F8"/>
    <w:rsid w:val="00095576"/>
    <w:rsid w:val="00095C80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B8D"/>
    <w:rsid w:val="000C4DC4"/>
    <w:rsid w:val="000C5318"/>
    <w:rsid w:val="000C5A47"/>
    <w:rsid w:val="000C6AB5"/>
    <w:rsid w:val="000C6AE2"/>
    <w:rsid w:val="000C7659"/>
    <w:rsid w:val="000D019D"/>
    <w:rsid w:val="000D0254"/>
    <w:rsid w:val="000D0276"/>
    <w:rsid w:val="000D056B"/>
    <w:rsid w:val="000D16C3"/>
    <w:rsid w:val="000D1E5F"/>
    <w:rsid w:val="000D24B2"/>
    <w:rsid w:val="000D26AC"/>
    <w:rsid w:val="000D273D"/>
    <w:rsid w:val="000D27B2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058"/>
    <w:rsid w:val="000E0D66"/>
    <w:rsid w:val="000E0ECC"/>
    <w:rsid w:val="000E13E9"/>
    <w:rsid w:val="000E16F8"/>
    <w:rsid w:val="000E1A2E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E7F73"/>
    <w:rsid w:val="000F0635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2B4F"/>
    <w:rsid w:val="001231CA"/>
    <w:rsid w:val="001243CE"/>
    <w:rsid w:val="001257EF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880"/>
    <w:rsid w:val="00133AC7"/>
    <w:rsid w:val="0013602C"/>
    <w:rsid w:val="001365B7"/>
    <w:rsid w:val="00137143"/>
    <w:rsid w:val="001372EA"/>
    <w:rsid w:val="00137B0E"/>
    <w:rsid w:val="00137D78"/>
    <w:rsid w:val="00140063"/>
    <w:rsid w:val="00140456"/>
    <w:rsid w:val="00140807"/>
    <w:rsid w:val="00142501"/>
    <w:rsid w:val="00142522"/>
    <w:rsid w:val="00142941"/>
    <w:rsid w:val="00142A67"/>
    <w:rsid w:val="00143129"/>
    <w:rsid w:val="0014328D"/>
    <w:rsid w:val="001432F2"/>
    <w:rsid w:val="00143809"/>
    <w:rsid w:val="00144D43"/>
    <w:rsid w:val="00144D9D"/>
    <w:rsid w:val="00145152"/>
    <w:rsid w:val="001454B3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728"/>
    <w:rsid w:val="00151C8D"/>
    <w:rsid w:val="00153033"/>
    <w:rsid w:val="001532D8"/>
    <w:rsid w:val="001533DB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5F72"/>
    <w:rsid w:val="00166703"/>
    <w:rsid w:val="00166751"/>
    <w:rsid w:val="00166EAD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2D1A"/>
    <w:rsid w:val="00174152"/>
    <w:rsid w:val="00174B3E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C1B"/>
    <w:rsid w:val="0018310B"/>
    <w:rsid w:val="001834F4"/>
    <w:rsid w:val="00184D12"/>
    <w:rsid w:val="00184DCF"/>
    <w:rsid w:val="0018584F"/>
    <w:rsid w:val="00185A50"/>
    <w:rsid w:val="00185D9D"/>
    <w:rsid w:val="00185E10"/>
    <w:rsid w:val="00186365"/>
    <w:rsid w:val="00186FFA"/>
    <w:rsid w:val="0018712B"/>
    <w:rsid w:val="00187135"/>
    <w:rsid w:val="00187BD9"/>
    <w:rsid w:val="001900A2"/>
    <w:rsid w:val="00190F29"/>
    <w:rsid w:val="00191226"/>
    <w:rsid w:val="001915E3"/>
    <w:rsid w:val="00191DC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4E4"/>
    <w:rsid w:val="0019660F"/>
    <w:rsid w:val="001967F8"/>
    <w:rsid w:val="00196E8F"/>
    <w:rsid w:val="00197017"/>
    <w:rsid w:val="0019712E"/>
    <w:rsid w:val="00197BDF"/>
    <w:rsid w:val="001A0C55"/>
    <w:rsid w:val="001A103E"/>
    <w:rsid w:val="001A111A"/>
    <w:rsid w:val="001A11A8"/>
    <w:rsid w:val="001A1940"/>
    <w:rsid w:val="001A20CF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A6"/>
    <w:rsid w:val="001B06DB"/>
    <w:rsid w:val="001B070D"/>
    <w:rsid w:val="001B1A64"/>
    <w:rsid w:val="001B2BFF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01B9"/>
    <w:rsid w:val="001C054A"/>
    <w:rsid w:val="001C10A6"/>
    <w:rsid w:val="001C15EA"/>
    <w:rsid w:val="001C1E5C"/>
    <w:rsid w:val="001C1F43"/>
    <w:rsid w:val="001C2794"/>
    <w:rsid w:val="001C2F2C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B60"/>
    <w:rsid w:val="001D2E13"/>
    <w:rsid w:val="001D2F62"/>
    <w:rsid w:val="001D363B"/>
    <w:rsid w:val="001D36C0"/>
    <w:rsid w:val="001D3B95"/>
    <w:rsid w:val="001D41AD"/>
    <w:rsid w:val="001D6678"/>
    <w:rsid w:val="001D7B4A"/>
    <w:rsid w:val="001E065E"/>
    <w:rsid w:val="001E2449"/>
    <w:rsid w:val="001E249B"/>
    <w:rsid w:val="001E2641"/>
    <w:rsid w:val="001E26E9"/>
    <w:rsid w:val="001E3C32"/>
    <w:rsid w:val="001E3D9E"/>
    <w:rsid w:val="001E3DBD"/>
    <w:rsid w:val="001E3E39"/>
    <w:rsid w:val="001E4473"/>
    <w:rsid w:val="001E4AD8"/>
    <w:rsid w:val="001E4ADF"/>
    <w:rsid w:val="001E530D"/>
    <w:rsid w:val="001E56C9"/>
    <w:rsid w:val="001E59C3"/>
    <w:rsid w:val="001E5ED3"/>
    <w:rsid w:val="001E5F13"/>
    <w:rsid w:val="001E71DF"/>
    <w:rsid w:val="001E7260"/>
    <w:rsid w:val="001F02B8"/>
    <w:rsid w:val="001F0BB5"/>
    <w:rsid w:val="001F12B5"/>
    <w:rsid w:val="001F13ED"/>
    <w:rsid w:val="001F1951"/>
    <w:rsid w:val="001F1EC6"/>
    <w:rsid w:val="001F2360"/>
    <w:rsid w:val="001F264F"/>
    <w:rsid w:val="001F30EF"/>
    <w:rsid w:val="001F3136"/>
    <w:rsid w:val="001F3625"/>
    <w:rsid w:val="001F3FB3"/>
    <w:rsid w:val="001F4259"/>
    <w:rsid w:val="001F4660"/>
    <w:rsid w:val="001F4898"/>
    <w:rsid w:val="001F5019"/>
    <w:rsid w:val="001F50D7"/>
    <w:rsid w:val="001F62A4"/>
    <w:rsid w:val="001F6DC7"/>
    <w:rsid w:val="0020061F"/>
    <w:rsid w:val="00200870"/>
    <w:rsid w:val="00202151"/>
    <w:rsid w:val="002023B9"/>
    <w:rsid w:val="002026A7"/>
    <w:rsid w:val="00202AEC"/>
    <w:rsid w:val="00203461"/>
    <w:rsid w:val="002036D3"/>
    <w:rsid w:val="0020418C"/>
    <w:rsid w:val="00204B3A"/>
    <w:rsid w:val="00204BEC"/>
    <w:rsid w:val="00205969"/>
    <w:rsid w:val="00206164"/>
    <w:rsid w:val="00206773"/>
    <w:rsid w:val="002070DF"/>
    <w:rsid w:val="00207194"/>
    <w:rsid w:val="00207806"/>
    <w:rsid w:val="002101E0"/>
    <w:rsid w:val="002103E3"/>
    <w:rsid w:val="00210C30"/>
    <w:rsid w:val="00210C32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DFC"/>
    <w:rsid w:val="00226BF0"/>
    <w:rsid w:val="00226F4B"/>
    <w:rsid w:val="002279FC"/>
    <w:rsid w:val="00230232"/>
    <w:rsid w:val="0023031F"/>
    <w:rsid w:val="00230375"/>
    <w:rsid w:val="00230459"/>
    <w:rsid w:val="002312F4"/>
    <w:rsid w:val="002313F1"/>
    <w:rsid w:val="00231513"/>
    <w:rsid w:val="002317B9"/>
    <w:rsid w:val="00231B3C"/>
    <w:rsid w:val="00231FC7"/>
    <w:rsid w:val="00232B2F"/>
    <w:rsid w:val="00232EC7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2520"/>
    <w:rsid w:val="00242553"/>
    <w:rsid w:val="00242798"/>
    <w:rsid w:val="002427D6"/>
    <w:rsid w:val="00243274"/>
    <w:rsid w:val="0024336B"/>
    <w:rsid w:val="00243B9B"/>
    <w:rsid w:val="00243B9D"/>
    <w:rsid w:val="00243C6C"/>
    <w:rsid w:val="00243C77"/>
    <w:rsid w:val="00243C7D"/>
    <w:rsid w:val="00244C44"/>
    <w:rsid w:val="00244CFE"/>
    <w:rsid w:val="00244DDE"/>
    <w:rsid w:val="0024560D"/>
    <w:rsid w:val="002458BB"/>
    <w:rsid w:val="00245C9B"/>
    <w:rsid w:val="00245CF8"/>
    <w:rsid w:val="00246068"/>
    <w:rsid w:val="00246081"/>
    <w:rsid w:val="00246913"/>
    <w:rsid w:val="00246AA2"/>
    <w:rsid w:val="00246AB8"/>
    <w:rsid w:val="00247832"/>
    <w:rsid w:val="00247DEE"/>
    <w:rsid w:val="0025055B"/>
    <w:rsid w:val="00250E1A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C1E"/>
    <w:rsid w:val="002612FE"/>
    <w:rsid w:val="0026147E"/>
    <w:rsid w:val="00261AED"/>
    <w:rsid w:val="0026222F"/>
    <w:rsid w:val="00262960"/>
    <w:rsid w:val="00262AB8"/>
    <w:rsid w:val="002631C3"/>
    <w:rsid w:val="002634B5"/>
    <w:rsid w:val="002635BC"/>
    <w:rsid w:val="002653AE"/>
    <w:rsid w:val="002669FB"/>
    <w:rsid w:val="00266F6D"/>
    <w:rsid w:val="002674A5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48BB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901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21A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3A2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6F3E"/>
    <w:rsid w:val="00297CFE"/>
    <w:rsid w:val="00297D5F"/>
    <w:rsid w:val="002A004C"/>
    <w:rsid w:val="002A02CB"/>
    <w:rsid w:val="002A05F0"/>
    <w:rsid w:val="002A0619"/>
    <w:rsid w:val="002A087B"/>
    <w:rsid w:val="002A0ECF"/>
    <w:rsid w:val="002A0F96"/>
    <w:rsid w:val="002A1126"/>
    <w:rsid w:val="002A169A"/>
    <w:rsid w:val="002A205D"/>
    <w:rsid w:val="002A277D"/>
    <w:rsid w:val="002A352A"/>
    <w:rsid w:val="002A35C4"/>
    <w:rsid w:val="002A3EA6"/>
    <w:rsid w:val="002A4433"/>
    <w:rsid w:val="002A4B5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41B"/>
    <w:rsid w:val="002B2813"/>
    <w:rsid w:val="002B2AB9"/>
    <w:rsid w:val="002B3667"/>
    <w:rsid w:val="002B3A79"/>
    <w:rsid w:val="002B420A"/>
    <w:rsid w:val="002B4D11"/>
    <w:rsid w:val="002B50EA"/>
    <w:rsid w:val="002B60E3"/>
    <w:rsid w:val="002B610C"/>
    <w:rsid w:val="002B6C25"/>
    <w:rsid w:val="002B6DD1"/>
    <w:rsid w:val="002B7215"/>
    <w:rsid w:val="002B74ED"/>
    <w:rsid w:val="002B7773"/>
    <w:rsid w:val="002B78F8"/>
    <w:rsid w:val="002B7F6C"/>
    <w:rsid w:val="002C06B7"/>
    <w:rsid w:val="002C06BE"/>
    <w:rsid w:val="002C139E"/>
    <w:rsid w:val="002C1644"/>
    <w:rsid w:val="002C180A"/>
    <w:rsid w:val="002C39FE"/>
    <w:rsid w:val="002C3A16"/>
    <w:rsid w:val="002C4EA6"/>
    <w:rsid w:val="002C5280"/>
    <w:rsid w:val="002C55A6"/>
    <w:rsid w:val="002C5D11"/>
    <w:rsid w:val="002C6255"/>
    <w:rsid w:val="002C6E3E"/>
    <w:rsid w:val="002C764B"/>
    <w:rsid w:val="002D0F79"/>
    <w:rsid w:val="002D1214"/>
    <w:rsid w:val="002D2B0D"/>
    <w:rsid w:val="002D2B82"/>
    <w:rsid w:val="002D2F36"/>
    <w:rsid w:val="002D32CC"/>
    <w:rsid w:val="002D365F"/>
    <w:rsid w:val="002D36B6"/>
    <w:rsid w:val="002D398F"/>
    <w:rsid w:val="002D3BF5"/>
    <w:rsid w:val="002D3F30"/>
    <w:rsid w:val="002D45F7"/>
    <w:rsid w:val="002D65EF"/>
    <w:rsid w:val="002D73CD"/>
    <w:rsid w:val="002D78A9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3E9D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5C"/>
    <w:rsid w:val="002E73C0"/>
    <w:rsid w:val="002E7C85"/>
    <w:rsid w:val="002E7FEB"/>
    <w:rsid w:val="002F05CB"/>
    <w:rsid w:val="002F11B9"/>
    <w:rsid w:val="002F143E"/>
    <w:rsid w:val="002F144D"/>
    <w:rsid w:val="002F18A9"/>
    <w:rsid w:val="002F1E06"/>
    <w:rsid w:val="002F37FF"/>
    <w:rsid w:val="002F3968"/>
    <w:rsid w:val="002F3CD5"/>
    <w:rsid w:val="002F411A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2AA"/>
    <w:rsid w:val="00310E98"/>
    <w:rsid w:val="0031128C"/>
    <w:rsid w:val="00311594"/>
    <w:rsid w:val="00312957"/>
    <w:rsid w:val="00312C43"/>
    <w:rsid w:val="00312CEC"/>
    <w:rsid w:val="00313A59"/>
    <w:rsid w:val="00313A5B"/>
    <w:rsid w:val="00313CB0"/>
    <w:rsid w:val="00313F96"/>
    <w:rsid w:val="00313FD2"/>
    <w:rsid w:val="003151C8"/>
    <w:rsid w:val="003163A9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02A"/>
    <w:rsid w:val="003269F3"/>
    <w:rsid w:val="00326DAB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328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390"/>
    <w:rsid w:val="00351B52"/>
    <w:rsid w:val="00351E40"/>
    <w:rsid w:val="003521FB"/>
    <w:rsid w:val="00352D21"/>
    <w:rsid w:val="0035307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B3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0DB"/>
    <w:rsid w:val="00376050"/>
    <w:rsid w:val="003763EE"/>
    <w:rsid w:val="00376AB4"/>
    <w:rsid w:val="00377017"/>
    <w:rsid w:val="0037751C"/>
    <w:rsid w:val="0037782C"/>
    <w:rsid w:val="00377961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5AD5"/>
    <w:rsid w:val="003860C3"/>
    <w:rsid w:val="00386264"/>
    <w:rsid w:val="0038735A"/>
    <w:rsid w:val="00387666"/>
    <w:rsid w:val="00387683"/>
    <w:rsid w:val="0038795B"/>
    <w:rsid w:val="00387DD5"/>
    <w:rsid w:val="003900F3"/>
    <w:rsid w:val="0039015E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80C"/>
    <w:rsid w:val="0039496A"/>
    <w:rsid w:val="00395FD5"/>
    <w:rsid w:val="00397186"/>
    <w:rsid w:val="003A00F4"/>
    <w:rsid w:val="003A09DE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C35"/>
    <w:rsid w:val="003C2E28"/>
    <w:rsid w:val="003C2FC7"/>
    <w:rsid w:val="003C34F0"/>
    <w:rsid w:val="003C3C92"/>
    <w:rsid w:val="003C42C7"/>
    <w:rsid w:val="003C61D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767C"/>
    <w:rsid w:val="003E05FF"/>
    <w:rsid w:val="003E1325"/>
    <w:rsid w:val="003E2708"/>
    <w:rsid w:val="003E275E"/>
    <w:rsid w:val="003E3CC6"/>
    <w:rsid w:val="003E3F38"/>
    <w:rsid w:val="003E5141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0A76"/>
    <w:rsid w:val="003F1329"/>
    <w:rsid w:val="003F1690"/>
    <w:rsid w:val="003F1A7F"/>
    <w:rsid w:val="003F2826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5ABE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3A7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E6D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171F"/>
    <w:rsid w:val="004521DE"/>
    <w:rsid w:val="00453341"/>
    <w:rsid w:val="00453A60"/>
    <w:rsid w:val="00453CE7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85A"/>
    <w:rsid w:val="00462F68"/>
    <w:rsid w:val="004632B6"/>
    <w:rsid w:val="00463B13"/>
    <w:rsid w:val="00464589"/>
    <w:rsid w:val="00465154"/>
    <w:rsid w:val="004661A7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BCB"/>
    <w:rsid w:val="00475C63"/>
    <w:rsid w:val="00475F22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752"/>
    <w:rsid w:val="00487EF1"/>
    <w:rsid w:val="00490831"/>
    <w:rsid w:val="00491DF0"/>
    <w:rsid w:val="00492033"/>
    <w:rsid w:val="00492931"/>
    <w:rsid w:val="00492CFF"/>
    <w:rsid w:val="00493239"/>
    <w:rsid w:val="004937D2"/>
    <w:rsid w:val="00493A3A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50E"/>
    <w:rsid w:val="004A1DA1"/>
    <w:rsid w:val="004A25B6"/>
    <w:rsid w:val="004A2685"/>
    <w:rsid w:val="004A26EF"/>
    <w:rsid w:val="004A284B"/>
    <w:rsid w:val="004A2AE4"/>
    <w:rsid w:val="004A32EB"/>
    <w:rsid w:val="004A3581"/>
    <w:rsid w:val="004A4185"/>
    <w:rsid w:val="004A4BC3"/>
    <w:rsid w:val="004A4D1B"/>
    <w:rsid w:val="004A59C7"/>
    <w:rsid w:val="004A5B59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85D"/>
    <w:rsid w:val="004B1D34"/>
    <w:rsid w:val="004B27A4"/>
    <w:rsid w:val="004B2CE0"/>
    <w:rsid w:val="004B2E1F"/>
    <w:rsid w:val="004B42D5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1CBE"/>
    <w:rsid w:val="004C20B0"/>
    <w:rsid w:val="004C3507"/>
    <w:rsid w:val="004C3A83"/>
    <w:rsid w:val="004C473C"/>
    <w:rsid w:val="004C4B8F"/>
    <w:rsid w:val="004C4F58"/>
    <w:rsid w:val="004C5555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8A0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D7036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308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34C"/>
    <w:rsid w:val="004F43EA"/>
    <w:rsid w:val="004F4C0C"/>
    <w:rsid w:val="004F5835"/>
    <w:rsid w:val="004F6291"/>
    <w:rsid w:val="004F6D60"/>
    <w:rsid w:val="004F6D6D"/>
    <w:rsid w:val="004F75CE"/>
    <w:rsid w:val="004F7B4B"/>
    <w:rsid w:val="005000B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2BD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761"/>
    <w:rsid w:val="00515519"/>
    <w:rsid w:val="00516D12"/>
    <w:rsid w:val="00516FD9"/>
    <w:rsid w:val="0051727D"/>
    <w:rsid w:val="0051734D"/>
    <w:rsid w:val="00517C73"/>
    <w:rsid w:val="005205C9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00C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421D"/>
    <w:rsid w:val="005342F0"/>
    <w:rsid w:val="005346A5"/>
    <w:rsid w:val="005352D4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2C3"/>
    <w:rsid w:val="00551303"/>
    <w:rsid w:val="0055140D"/>
    <w:rsid w:val="0055195C"/>
    <w:rsid w:val="0055267C"/>
    <w:rsid w:val="00552A89"/>
    <w:rsid w:val="00553289"/>
    <w:rsid w:val="00553335"/>
    <w:rsid w:val="00553448"/>
    <w:rsid w:val="00553E6C"/>
    <w:rsid w:val="005542C2"/>
    <w:rsid w:val="00554BEA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032A"/>
    <w:rsid w:val="00560599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BCC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EEA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4B2A"/>
    <w:rsid w:val="00585B15"/>
    <w:rsid w:val="00585BDC"/>
    <w:rsid w:val="00585C54"/>
    <w:rsid w:val="00585F5F"/>
    <w:rsid w:val="005866AE"/>
    <w:rsid w:val="00586F51"/>
    <w:rsid w:val="00587209"/>
    <w:rsid w:val="00587583"/>
    <w:rsid w:val="00590508"/>
    <w:rsid w:val="00590EEB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51B6"/>
    <w:rsid w:val="00595D0E"/>
    <w:rsid w:val="0059645C"/>
    <w:rsid w:val="005966B3"/>
    <w:rsid w:val="00597128"/>
    <w:rsid w:val="005975F5"/>
    <w:rsid w:val="00597EBB"/>
    <w:rsid w:val="005A0173"/>
    <w:rsid w:val="005A1C50"/>
    <w:rsid w:val="005A2A83"/>
    <w:rsid w:val="005A36A5"/>
    <w:rsid w:val="005A510C"/>
    <w:rsid w:val="005A5709"/>
    <w:rsid w:val="005A58FF"/>
    <w:rsid w:val="005A5C67"/>
    <w:rsid w:val="005A5FE6"/>
    <w:rsid w:val="005A6290"/>
    <w:rsid w:val="005A6633"/>
    <w:rsid w:val="005A70F8"/>
    <w:rsid w:val="005B104B"/>
    <w:rsid w:val="005B1B58"/>
    <w:rsid w:val="005B247D"/>
    <w:rsid w:val="005B324E"/>
    <w:rsid w:val="005B361D"/>
    <w:rsid w:val="005B3643"/>
    <w:rsid w:val="005B37D2"/>
    <w:rsid w:val="005B392A"/>
    <w:rsid w:val="005B3A95"/>
    <w:rsid w:val="005B4058"/>
    <w:rsid w:val="005B406F"/>
    <w:rsid w:val="005B44DB"/>
    <w:rsid w:val="005B4F58"/>
    <w:rsid w:val="005B5498"/>
    <w:rsid w:val="005B6405"/>
    <w:rsid w:val="005B6509"/>
    <w:rsid w:val="005B6C57"/>
    <w:rsid w:val="005B6C71"/>
    <w:rsid w:val="005B6E87"/>
    <w:rsid w:val="005B7358"/>
    <w:rsid w:val="005B79A4"/>
    <w:rsid w:val="005B7CB7"/>
    <w:rsid w:val="005C005D"/>
    <w:rsid w:val="005C04AE"/>
    <w:rsid w:val="005C06FB"/>
    <w:rsid w:val="005C11C0"/>
    <w:rsid w:val="005C2162"/>
    <w:rsid w:val="005C2261"/>
    <w:rsid w:val="005C2684"/>
    <w:rsid w:val="005C2EAB"/>
    <w:rsid w:val="005C2FE5"/>
    <w:rsid w:val="005C492F"/>
    <w:rsid w:val="005C50BD"/>
    <w:rsid w:val="005C55F6"/>
    <w:rsid w:val="005C5A5E"/>
    <w:rsid w:val="005C6471"/>
    <w:rsid w:val="005C76DF"/>
    <w:rsid w:val="005C7C25"/>
    <w:rsid w:val="005D08ED"/>
    <w:rsid w:val="005D1092"/>
    <w:rsid w:val="005D1312"/>
    <w:rsid w:val="005D2497"/>
    <w:rsid w:val="005D26C8"/>
    <w:rsid w:val="005D2E62"/>
    <w:rsid w:val="005D3076"/>
    <w:rsid w:val="005D3565"/>
    <w:rsid w:val="005D3842"/>
    <w:rsid w:val="005D49D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0F36"/>
    <w:rsid w:val="00601116"/>
    <w:rsid w:val="00601227"/>
    <w:rsid w:val="00601B65"/>
    <w:rsid w:val="00601BD4"/>
    <w:rsid w:val="00602E4E"/>
    <w:rsid w:val="00602ED7"/>
    <w:rsid w:val="0060346C"/>
    <w:rsid w:val="006038A6"/>
    <w:rsid w:val="00603A23"/>
    <w:rsid w:val="00603E9F"/>
    <w:rsid w:val="00604129"/>
    <w:rsid w:val="00604258"/>
    <w:rsid w:val="0060483B"/>
    <w:rsid w:val="006049A8"/>
    <w:rsid w:val="006055A9"/>
    <w:rsid w:val="00605AA9"/>
    <w:rsid w:val="00605C62"/>
    <w:rsid w:val="00605DDB"/>
    <w:rsid w:val="00605E70"/>
    <w:rsid w:val="0060639E"/>
    <w:rsid w:val="00606B00"/>
    <w:rsid w:val="00606F2D"/>
    <w:rsid w:val="006075CE"/>
    <w:rsid w:val="00607973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145"/>
    <w:rsid w:val="0062428B"/>
    <w:rsid w:val="00624A16"/>
    <w:rsid w:val="00625597"/>
    <w:rsid w:val="006258FF"/>
    <w:rsid w:val="00630A61"/>
    <w:rsid w:val="00630AB5"/>
    <w:rsid w:val="00631296"/>
    <w:rsid w:val="00631321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755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1FCC"/>
    <w:rsid w:val="006427AD"/>
    <w:rsid w:val="00642F1C"/>
    <w:rsid w:val="00643A56"/>
    <w:rsid w:val="00643E7F"/>
    <w:rsid w:val="0064536F"/>
    <w:rsid w:val="00645689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B35"/>
    <w:rsid w:val="00670DDA"/>
    <w:rsid w:val="00670E2C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6DDB"/>
    <w:rsid w:val="00687270"/>
    <w:rsid w:val="0068783A"/>
    <w:rsid w:val="006905B1"/>
    <w:rsid w:val="006907DB"/>
    <w:rsid w:val="00690C7E"/>
    <w:rsid w:val="00690E94"/>
    <w:rsid w:val="00691E2A"/>
    <w:rsid w:val="00692561"/>
    <w:rsid w:val="006928F3"/>
    <w:rsid w:val="00692B08"/>
    <w:rsid w:val="00693F7D"/>
    <w:rsid w:val="00694270"/>
    <w:rsid w:val="006944F3"/>
    <w:rsid w:val="0069496A"/>
    <w:rsid w:val="00694C3E"/>
    <w:rsid w:val="006950E8"/>
    <w:rsid w:val="00695F8B"/>
    <w:rsid w:val="00696093"/>
    <w:rsid w:val="006973F6"/>
    <w:rsid w:val="006974AC"/>
    <w:rsid w:val="006975A7"/>
    <w:rsid w:val="006A0065"/>
    <w:rsid w:val="006A0D77"/>
    <w:rsid w:val="006A0DF4"/>
    <w:rsid w:val="006A196A"/>
    <w:rsid w:val="006A216A"/>
    <w:rsid w:val="006A2BA8"/>
    <w:rsid w:val="006A2EEE"/>
    <w:rsid w:val="006A3441"/>
    <w:rsid w:val="006A37DD"/>
    <w:rsid w:val="006A409D"/>
    <w:rsid w:val="006A458B"/>
    <w:rsid w:val="006A4807"/>
    <w:rsid w:val="006A4C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570E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BB6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8B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ECD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1336"/>
    <w:rsid w:val="0072202D"/>
    <w:rsid w:val="0072216E"/>
    <w:rsid w:val="0072256E"/>
    <w:rsid w:val="00722DD1"/>
    <w:rsid w:val="0072313E"/>
    <w:rsid w:val="00723BD3"/>
    <w:rsid w:val="00723C15"/>
    <w:rsid w:val="007249DE"/>
    <w:rsid w:val="00724B19"/>
    <w:rsid w:val="00724F0A"/>
    <w:rsid w:val="00725709"/>
    <w:rsid w:val="0072676B"/>
    <w:rsid w:val="00726962"/>
    <w:rsid w:val="00726F7F"/>
    <w:rsid w:val="00727F52"/>
    <w:rsid w:val="007309E7"/>
    <w:rsid w:val="00730C41"/>
    <w:rsid w:val="00731064"/>
    <w:rsid w:val="00731284"/>
    <w:rsid w:val="00731E2B"/>
    <w:rsid w:val="007334FE"/>
    <w:rsid w:val="00733BDE"/>
    <w:rsid w:val="00733CC8"/>
    <w:rsid w:val="00734642"/>
    <w:rsid w:val="0073474B"/>
    <w:rsid w:val="00734850"/>
    <w:rsid w:val="007349E6"/>
    <w:rsid w:val="00735506"/>
    <w:rsid w:val="0073580A"/>
    <w:rsid w:val="00736418"/>
    <w:rsid w:val="00736762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3028"/>
    <w:rsid w:val="007430AE"/>
    <w:rsid w:val="007433FE"/>
    <w:rsid w:val="00743B7A"/>
    <w:rsid w:val="0074549F"/>
    <w:rsid w:val="007455FD"/>
    <w:rsid w:val="00746086"/>
    <w:rsid w:val="007460F5"/>
    <w:rsid w:val="00746659"/>
    <w:rsid w:val="0074691A"/>
    <w:rsid w:val="0075175D"/>
    <w:rsid w:val="00752717"/>
    <w:rsid w:val="007527EB"/>
    <w:rsid w:val="00752A90"/>
    <w:rsid w:val="00752F4E"/>
    <w:rsid w:val="0075301D"/>
    <w:rsid w:val="0075348F"/>
    <w:rsid w:val="0075373E"/>
    <w:rsid w:val="00753902"/>
    <w:rsid w:val="00754C7C"/>
    <w:rsid w:val="00755F8D"/>
    <w:rsid w:val="00756365"/>
    <w:rsid w:val="007565F4"/>
    <w:rsid w:val="00756832"/>
    <w:rsid w:val="00756B50"/>
    <w:rsid w:val="00757052"/>
    <w:rsid w:val="007573D8"/>
    <w:rsid w:val="00757AED"/>
    <w:rsid w:val="00757E6B"/>
    <w:rsid w:val="007602E1"/>
    <w:rsid w:val="00760478"/>
    <w:rsid w:val="00760F56"/>
    <w:rsid w:val="007613F5"/>
    <w:rsid w:val="00761485"/>
    <w:rsid w:val="0076209A"/>
    <w:rsid w:val="00762498"/>
    <w:rsid w:val="00763135"/>
    <w:rsid w:val="007633C9"/>
    <w:rsid w:val="00763B3C"/>
    <w:rsid w:val="00763EF1"/>
    <w:rsid w:val="007645B7"/>
    <w:rsid w:val="0076496D"/>
    <w:rsid w:val="00765261"/>
    <w:rsid w:val="0076547E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5D4D"/>
    <w:rsid w:val="00776626"/>
    <w:rsid w:val="00776F0C"/>
    <w:rsid w:val="00777911"/>
    <w:rsid w:val="00777B09"/>
    <w:rsid w:val="007805A8"/>
    <w:rsid w:val="00780CC7"/>
    <w:rsid w:val="00780D9D"/>
    <w:rsid w:val="00781026"/>
    <w:rsid w:val="00781C4F"/>
    <w:rsid w:val="00781E6B"/>
    <w:rsid w:val="00782217"/>
    <w:rsid w:val="00782B81"/>
    <w:rsid w:val="0078327E"/>
    <w:rsid w:val="0078349C"/>
    <w:rsid w:val="0078369B"/>
    <w:rsid w:val="00783B37"/>
    <w:rsid w:val="0078457B"/>
    <w:rsid w:val="00784B2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2B5B"/>
    <w:rsid w:val="00793675"/>
    <w:rsid w:val="00793D33"/>
    <w:rsid w:val="00793E48"/>
    <w:rsid w:val="007940E3"/>
    <w:rsid w:val="00794346"/>
    <w:rsid w:val="0079566B"/>
    <w:rsid w:val="00795745"/>
    <w:rsid w:val="00795DE5"/>
    <w:rsid w:val="00796029"/>
    <w:rsid w:val="0079602D"/>
    <w:rsid w:val="0079653C"/>
    <w:rsid w:val="007965DE"/>
    <w:rsid w:val="0079760B"/>
    <w:rsid w:val="00797D62"/>
    <w:rsid w:val="007A0489"/>
    <w:rsid w:val="007A08F5"/>
    <w:rsid w:val="007A120A"/>
    <w:rsid w:val="007A14FB"/>
    <w:rsid w:val="007A1FAB"/>
    <w:rsid w:val="007A26A9"/>
    <w:rsid w:val="007A27EA"/>
    <w:rsid w:val="007A2812"/>
    <w:rsid w:val="007A2963"/>
    <w:rsid w:val="007A2E87"/>
    <w:rsid w:val="007A3290"/>
    <w:rsid w:val="007A3D3F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EE6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4C"/>
    <w:rsid w:val="007B53A6"/>
    <w:rsid w:val="007B5CE8"/>
    <w:rsid w:val="007B6C76"/>
    <w:rsid w:val="007B7496"/>
    <w:rsid w:val="007B77E1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64AE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0660"/>
    <w:rsid w:val="007F15EE"/>
    <w:rsid w:val="007F19F8"/>
    <w:rsid w:val="007F29F0"/>
    <w:rsid w:val="007F3652"/>
    <w:rsid w:val="007F40A5"/>
    <w:rsid w:val="007F4370"/>
    <w:rsid w:val="007F493D"/>
    <w:rsid w:val="007F4B96"/>
    <w:rsid w:val="007F4D38"/>
    <w:rsid w:val="007F501C"/>
    <w:rsid w:val="007F5CFE"/>
    <w:rsid w:val="007F6003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0C71"/>
    <w:rsid w:val="008012B9"/>
    <w:rsid w:val="0080153E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49B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27F9E"/>
    <w:rsid w:val="0083001C"/>
    <w:rsid w:val="0083011C"/>
    <w:rsid w:val="00830E79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5CAD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BA5"/>
    <w:rsid w:val="008602D0"/>
    <w:rsid w:val="00860479"/>
    <w:rsid w:val="008620E7"/>
    <w:rsid w:val="008627F9"/>
    <w:rsid w:val="00862A5C"/>
    <w:rsid w:val="00862C9D"/>
    <w:rsid w:val="008632B9"/>
    <w:rsid w:val="00863335"/>
    <w:rsid w:val="0086362F"/>
    <w:rsid w:val="00864D11"/>
    <w:rsid w:val="0086521E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1A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381"/>
    <w:rsid w:val="008836B8"/>
    <w:rsid w:val="00883DD0"/>
    <w:rsid w:val="00883F3B"/>
    <w:rsid w:val="00884C1D"/>
    <w:rsid w:val="00885499"/>
    <w:rsid w:val="0088573F"/>
    <w:rsid w:val="008868B1"/>
    <w:rsid w:val="008872E0"/>
    <w:rsid w:val="00887AFB"/>
    <w:rsid w:val="00887C46"/>
    <w:rsid w:val="008908D5"/>
    <w:rsid w:val="00890CEA"/>
    <w:rsid w:val="008913C8"/>
    <w:rsid w:val="008914ED"/>
    <w:rsid w:val="008920B2"/>
    <w:rsid w:val="008926FE"/>
    <w:rsid w:val="0089352A"/>
    <w:rsid w:val="0089365F"/>
    <w:rsid w:val="00894FF0"/>
    <w:rsid w:val="0089558A"/>
    <w:rsid w:val="00895922"/>
    <w:rsid w:val="00896937"/>
    <w:rsid w:val="00896CB5"/>
    <w:rsid w:val="00896D4C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17"/>
    <w:rsid w:val="008A66DC"/>
    <w:rsid w:val="008A68C6"/>
    <w:rsid w:val="008A7340"/>
    <w:rsid w:val="008B016F"/>
    <w:rsid w:val="008B02FA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1AE"/>
    <w:rsid w:val="008C5ABD"/>
    <w:rsid w:val="008C5EC6"/>
    <w:rsid w:val="008C5EF3"/>
    <w:rsid w:val="008C62C8"/>
    <w:rsid w:val="008C6EF2"/>
    <w:rsid w:val="008D0543"/>
    <w:rsid w:val="008D0E2E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5F08"/>
    <w:rsid w:val="008D707B"/>
    <w:rsid w:val="008D7795"/>
    <w:rsid w:val="008E06FE"/>
    <w:rsid w:val="008E0F52"/>
    <w:rsid w:val="008E103B"/>
    <w:rsid w:val="008E13F3"/>
    <w:rsid w:val="008E1644"/>
    <w:rsid w:val="008E1A57"/>
    <w:rsid w:val="008E1B6F"/>
    <w:rsid w:val="008E1D83"/>
    <w:rsid w:val="008E22D5"/>
    <w:rsid w:val="008E39E6"/>
    <w:rsid w:val="008E4461"/>
    <w:rsid w:val="008E44C4"/>
    <w:rsid w:val="008E4D92"/>
    <w:rsid w:val="008E5029"/>
    <w:rsid w:val="008E595F"/>
    <w:rsid w:val="008E5CE9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7D"/>
    <w:rsid w:val="008F0AE1"/>
    <w:rsid w:val="008F0CB7"/>
    <w:rsid w:val="008F0EB6"/>
    <w:rsid w:val="008F0F1B"/>
    <w:rsid w:val="008F0F89"/>
    <w:rsid w:val="008F15C3"/>
    <w:rsid w:val="008F1B33"/>
    <w:rsid w:val="008F2E9B"/>
    <w:rsid w:val="008F315F"/>
    <w:rsid w:val="008F336B"/>
    <w:rsid w:val="008F3700"/>
    <w:rsid w:val="008F42A5"/>
    <w:rsid w:val="008F46F4"/>
    <w:rsid w:val="008F4992"/>
    <w:rsid w:val="008F4F2A"/>
    <w:rsid w:val="008F503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69"/>
    <w:rsid w:val="00905D35"/>
    <w:rsid w:val="00905F83"/>
    <w:rsid w:val="00906721"/>
    <w:rsid w:val="009068FB"/>
    <w:rsid w:val="00906C4E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47E5"/>
    <w:rsid w:val="00915311"/>
    <w:rsid w:val="00915531"/>
    <w:rsid w:val="00915849"/>
    <w:rsid w:val="009159A4"/>
    <w:rsid w:val="00915B81"/>
    <w:rsid w:val="009168A9"/>
    <w:rsid w:val="0092067F"/>
    <w:rsid w:val="009206D7"/>
    <w:rsid w:val="00920E96"/>
    <w:rsid w:val="0092101F"/>
    <w:rsid w:val="009213EB"/>
    <w:rsid w:val="0092167A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4E87"/>
    <w:rsid w:val="00925776"/>
    <w:rsid w:val="00925D73"/>
    <w:rsid w:val="00926359"/>
    <w:rsid w:val="00926C97"/>
    <w:rsid w:val="00927C14"/>
    <w:rsid w:val="00927E04"/>
    <w:rsid w:val="00930025"/>
    <w:rsid w:val="009307EE"/>
    <w:rsid w:val="00930825"/>
    <w:rsid w:val="00930C42"/>
    <w:rsid w:val="00931ACC"/>
    <w:rsid w:val="00931DC4"/>
    <w:rsid w:val="00932B62"/>
    <w:rsid w:val="0093373F"/>
    <w:rsid w:val="00935F4F"/>
    <w:rsid w:val="0093660A"/>
    <w:rsid w:val="00936767"/>
    <w:rsid w:val="00937883"/>
    <w:rsid w:val="00937AC7"/>
    <w:rsid w:val="00937EAA"/>
    <w:rsid w:val="00940D38"/>
    <w:rsid w:val="00940F10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4D8F"/>
    <w:rsid w:val="00945A3C"/>
    <w:rsid w:val="00945D9E"/>
    <w:rsid w:val="00946130"/>
    <w:rsid w:val="00946DE8"/>
    <w:rsid w:val="00947AC8"/>
    <w:rsid w:val="0095114B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57F7"/>
    <w:rsid w:val="009562A9"/>
    <w:rsid w:val="009564FC"/>
    <w:rsid w:val="00956889"/>
    <w:rsid w:val="00956D9D"/>
    <w:rsid w:val="0096054D"/>
    <w:rsid w:val="009605D7"/>
    <w:rsid w:val="00960A56"/>
    <w:rsid w:val="00961004"/>
    <w:rsid w:val="00961386"/>
    <w:rsid w:val="00961F37"/>
    <w:rsid w:val="00962638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0B08"/>
    <w:rsid w:val="009810BE"/>
    <w:rsid w:val="00981C7B"/>
    <w:rsid w:val="0098268E"/>
    <w:rsid w:val="00983679"/>
    <w:rsid w:val="00983A37"/>
    <w:rsid w:val="00983AFA"/>
    <w:rsid w:val="00983C71"/>
    <w:rsid w:val="009841A0"/>
    <w:rsid w:val="00984E48"/>
    <w:rsid w:val="00985CEC"/>
    <w:rsid w:val="00985EF7"/>
    <w:rsid w:val="00986274"/>
    <w:rsid w:val="009864B1"/>
    <w:rsid w:val="00986573"/>
    <w:rsid w:val="009871DC"/>
    <w:rsid w:val="009874C5"/>
    <w:rsid w:val="009874E8"/>
    <w:rsid w:val="00987F01"/>
    <w:rsid w:val="009901D2"/>
    <w:rsid w:val="00990D45"/>
    <w:rsid w:val="00991C38"/>
    <w:rsid w:val="00992540"/>
    <w:rsid w:val="0099279D"/>
    <w:rsid w:val="00992E50"/>
    <w:rsid w:val="00993836"/>
    <w:rsid w:val="009947DB"/>
    <w:rsid w:val="00995FB5"/>
    <w:rsid w:val="009963DE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2C82"/>
    <w:rsid w:val="009B3BB5"/>
    <w:rsid w:val="009B3C21"/>
    <w:rsid w:val="009B3EFF"/>
    <w:rsid w:val="009B430D"/>
    <w:rsid w:val="009B5486"/>
    <w:rsid w:val="009B5CB9"/>
    <w:rsid w:val="009B5F01"/>
    <w:rsid w:val="009B6538"/>
    <w:rsid w:val="009B7ABB"/>
    <w:rsid w:val="009C2C91"/>
    <w:rsid w:val="009C2DD2"/>
    <w:rsid w:val="009C3DB4"/>
    <w:rsid w:val="009C3FCB"/>
    <w:rsid w:val="009C4B78"/>
    <w:rsid w:val="009C4CBA"/>
    <w:rsid w:val="009C4CF1"/>
    <w:rsid w:val="009C51D5"/>
    <w:rsid w:val="009C60ED"/>
    <w:rsid w:val="009C6335"/>
    <w:rsid w:val="009C652A"/>
    <w:rsid w:val="009C73D2"/>
    <w:rsid w:val="009D0220"/>
    <w:rsid w:val="009D072E"/>
    <w:rsid w:val="009D14D0"/>
    <w:rsid w:val="009D1A9E"/>
    <w:rsid w:val="009D227F"/>
    <w:rsid w:val="009D240A"/>
    <w:rsid w:val="009D444F"/>
    <w:rsid w:val="009D4A84"/>
    <w:rsid w:val="009D4B58"/>
    <w:rsid w:val="009D4BCB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23C"/>
    <w:rsid w:val="009E63B9"/>
    <w:rsid w:val="009E658B"/>
    <w:rsid w:val="009E65EE"/>
    <w:rsid w:val="009E776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384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6819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765"/>
    <w:rsid w:val="00A118E1"/>
    <w:rsid w:val="00A1209A"/>
    <w:rsid w:val="00A12FE5"/>
    <w:rsid w:val="00A139D1"/>
    <w:rsid w:val="00A13A13"/>
    <w:rsid w:val="00A13F5D"/>
    <w:rsid w:val="00A142E0"/>
    <w:rsid w:val="00A14569"/>
    <w:rsid w:val="00A14C42"/>
    <w:rsid w:val="00A14D40"/>
    <w:rsid w:val="00A15495"/>
    <w:rsid w:val="00A1575C"/>
    <w:rsid w:val="00A15A9B"/>
    <w:rsid w:val="00A1613A"/>
    <w:rsid w:val="00A16294"/>
    <w:rsid w:val="00A16B3F"/>
    <w:rsid w:val="00A174D3"/>
    <w:rsid w:val="00A17904"/>
    <w:rsid w:val="00A20BFC"/>
    <w:rsid w:val="00A20E92"/>
    <w:rsid w:val="00A2103E"/>
    <w:rsid w:val="00A21556"/>
    <w:rsid w:val="00A217B0"/>
    <w:rsid w:val="00A21DA8"/>
    <w:rsid w:val="00A21FE5"/>
    <w:rsid w:val="00A22906"/>
    <w:rsid w:val="00A22A65"/>
    <w:rsid w:val="00A22AC3"/>
    <w:rsid w:val="00A22C4B"/>
    <w:rsid w:val="00A23593"/>
    <w:rsid w:val="00A23D75"/>
    <w:rsid w:val="00A24065"/>
    <w:rsid w:val="00A246AA"/>
    <w:rsid w:val="00A24CE8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8E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66A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4AC6"/>
    <w:rsid w:val="00A452A4"/>
    <w:rsid w:val="00A454EB"/>
    <w:rsid w:val="00A45E85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2E4E"/>
    <w:rsid w:val="00A531E0"/>
    <w:rsid w:val="00A5355E"/>
    <w:rsid w:val="00A5359F"/>
    <w:rsid w:val="00A5365A"/>
    <w:rsid w:val="00A53947"/>
    <w:rsid w:val="00A539D1"/>
    <w:rsid w:val="00A53A07"/>
    <w:rsid w:val="00A53BB4"/>
    <w:rsid w:val="00A53CB5"/>
    <w:rsid w:val="00A54471"/>
    <w:rsid w:val="00A54CF9"/>
    <w:rsid w:val="00A54F4E"/>
    <w:rsid w:val="00A5592F"/>
    <w:rsid w:val="00A55D1A"/>
    <w:rsid w:val="00A55D30"/>
    <w:rsid w:val="00A57414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8E6"/>
    <w:rsid w:val="00A64C66"/>
    <w:rsid w:val="00A655AE"/>
    <w:rsid w:val="00A659D4"/>
    <w:rsid w:val="00A65A8E"/>
    <w:rsid w:val="00A65F13"/>
    <w:rsid w:val="00A6633E"/>
    <w:rsid w:val="00A67D68"/>
    <w:rsid w:val="00A70695"/>
    <w:rsid w:val="00A70DDB"/>
    <w:rsid w:val="00A70F4A"/>
    <w:rsid w:val="00A71AFD"/>
    <w:rsid w:val="00A72295"/>
    <w:rsid w:val="00A72A16"/>
    <w:rsid w:val="00A72BE1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00"/>
    <w:rsid w:val="00A750BA"/>
    <w:rsid w:val="00A768B5"/>
    <w:rsid w:val="00A769DE"/>
    <w:rsid w:val="00A76A0B"/>
    <w:rsid w:val="00A774F9"/>
    <w:rsid w:val="00A7774C"/>
    <w:rsid w:val="00A77B1B"/>
    <w:rsid w:val="00A77BE1"/>
    <w:rsid w:val="00A8025E"/>
    <w:rsid w:val="00A80701"/>
    <w:rsid w:val="00A81F18"/>
    <w:rsid w:val="00A8240F"/>
    <w:rsid w:val="00A830EA"/>
    <w:rsid w:val="00A83B05"/>
    <w:rsid w:val="00A848FA"/>
    <w:rsid w:val="00A85244"/>
    <w:rsid w:val="00A8538F"/>
    <w:rsid w:val="00A854EF"/>
    <w:rsid w:val="00A860F6"/>
    <w:rsid w:val="00A86A82"/>
    <w:rsid w:val="00A86D30"/>
    <w:rsid w:val="00A86EE0"/>
    <w:rsid w:val="00A8748B"/>
    <w:rsid w:val="00A90025"/>
    <w:rsid w:val="00A90C07"/>
    <w:rsid w:val="00A91294"/>
    <w:rsid w:val="00A917E8"/>
    <w:rsid w:val="00A9188B"/>
    <w:rsid w:val="00A91BF8"/>
    <w:rsid w:val="00A91C13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333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389C"/>
    <w:rsid w:val="00AA447E"/>
    <w:rsid w:val="00AA48EE"/>
    <w:rsid w:val="00AA5411"/>
    <w:rsid w:val="00AA5470"/>
    <w:rsid w:val="00AA57A4"/>
    <w:rsid w:val="00AA5A9B"/>
    <w:rsid w:val="00AA5E1B"/>
    <w:rsid w:val="00AA66C7"/>
    <w:rsid w:val="00AA7104"/>
    <w:rsid w:val="00AA721E"/>
    <w:rsid w:val="00AA7819"/>
    <w:rsid w:val="00AA7FA4"/>
    <w:rsid w:val="00AB0E52"/>
    <w:rsid w:val="00AB179E"/>
    <w:rsid w:val="00AB1A65"/>
    <w:rsid w:val="00AB2574"/>
    <w:rsid w:val="00AB2697"/>
    <w:rsid w:val="00AB275F"/>
    <w:rsid w:val="00AB2CEF"/>
    <w:rsid w:val="00AB34BC"/>
    <w:rsid w:val="00AB4757"/>
    <w:rsid w:val="00AB4759"/>
    <w:rsid w:val="00AB4A8C"/>
    <w:rsid w:val="00AB5390"/>
    <w:rsid w:val="00AB57F0"/>
    <w:rsid w:val="00AB5E9A"/>
    <w:rsid w:val="00AB6E0C"/>
    <w:rsid w:val="00AB6FE9"/>
    <w:rsid w:val="00AB7DB8"/>
    <w:rsid w:val="00AB7F17"/>
    <w:rsid w:val="00AC01C1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1989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0786"/>
    <w:rsid w:val="00AD1090"/>
    <w:rsid w:val="00AD121D"/>
    <w:rsid w:val="00AD12C8"/>
    <w:rsid w:val="00AD1FE1"/>
    <w:rsid w:val="00AD27A7"/>
    <w:rsid w:val="00AD2B0E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0A38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624"/>
    <w:rsid w:val="00AF1890"/>
    <w:rsid w:val="00AF1893"/>
    <w:rsid w:val="00AF2051"/>
    <w:rsid w:val="00AF2095"/>
    <w:rsid w:val="00AF3073"/>
    <w:rsid w:val="00AF3233"/>
    <w:rsid w:val="00AF37C0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B00263"/>
    <w:rsid w:val="00B00662"/>
    <w:rsid w:val="00B00921"/>
    <w:rsid w:val="00B00EE7"/>
    <w:rsid w:val="00B0254E"/>
    <w:rsid w:val="00B026C5"/>
    <w:rsid w:val="00B02D45"/>
    <w:rsid w:val="00B037B6"/>
    <w:rsid w:val="00B037F9"/>
    <w:rsid w:val="00B03816"/>
    <w:rsid w:val="00B04B60"/>
    <w:rsid w:val="00B059DE"/>
    <w:rsid w:val="00B06079"/>
    <w:rsid w:val="00B066AE"/>
    <w:rsid w:val="00B078B4"/>
    <w:rsid w:val="00B109C2"/>
    <w:rsid w:val="00B10BA1"/>
    <w:rsid w:val="00B11E35"/>
    <w:rsid w:val="00B1240F"/>
    <w:rsid w:val="00B1244A"/>
    <w:rsid w:val="00B12790"/>
    <w:rsid w:val="00B12B1E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49B"/>
    <w:rsid w:val="00B229D4"/>
    <w:rsid w:val="00B23A83"/>
    <w:rsid w:val="00B24246"/>
    <w:rsid w:val="00B24E29"/>
    <w:rsid w:val="00B25023"/>
    <w:rsid w:val="00B25560"/>
    <w:rsid w:val="00B255E6"/>
    <w:rsid w:val="00B25CA4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3AE3"/>
    <w:rsid w:val="00B34359"/>
    <w:rsid w:val="00B346BF"/>
    <w:rsid w:val="00B3470B"/>
    <w:rsid w:val="00B3505E"/>
    <w:rsid w:val="00B3535F"/>
    <w:rsid w:val="00B35B2C"/>
    <w:rsid w:val="00B36FD9"/>
    <w:rsid w:val="00B3749F"/>
    <w:rsid w:val="00B375FC"/>
    <w:rsid w:val="00B4038D"/>
    <w:rsid w:val="00B40FC2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4726C"/>
    <w:rsid w:val="00B47610"/>
    <w:rsid w:val="00B50D62"/>
    <w:rsid w:val="00B51741"/>
    <w:rsid w:val="00B52047"/>
    <w:rsid w:val="00B5213A"/>
    <w:rsid w:val="00B52645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10E4"/>
    <w:rsid w:val="00B62D28"/>
    <w:rsid w:val="00B63337"/>
    <w:rsid w:val="00B635EE"/>
    <w:rsid w:val="00B63B40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1FCB"/>
    <w:rsid w:val="00B924F6"/>
    <w:rsid w:val="00B92668"/>
    <w:rsid w:val="00B92D60"/>
    <w:rsid w:val="00B93008"/>
    <w:rsid w:val="00B93AA0"/>
    <w:rsid w:val="00B94E0E"/>
    <w:rsid w:val="00B94E9E"/>
    <w:rsid w:val="00B955CF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E0F"/>
    <w:rsid w:val="00BA4F15"/>
    <w:rsid w:val="00BA53A0"/>
    <w:rsid w:val="00BA589D"/>
    <w:rsid w:val="00BA67E3"/>
    <w:rsid w:val="00BA7B7F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2050"/>
    <w:rsid w:val="00BC27A2"/>
    <w:rsid w:val="00BC2E00"/>
    <w:rsid w:val="00BC358C"/>
    <w:rsid w:val="00BC3858"/>
    <w:rsid w:val="00BC3F8C"/>
    <w:rsid w:val="00BC45A6"/>
    <w:rsid w:val="00BC517E"/>
    <w:rsid w:val="00BC5599"/>
    <w:rsid w:val="00BC5990"/>
    <w:rsid w:val="00BC59EB"/>
    <w:rsid w:val="00BC61D0"/>
    <w:rsid w:val="00BC66AF"/>
    <w:rsid w:val="00BC6A39"/>
    <w:rsid w:val="00BC6B9E"/>
    <w:rsid w:val="00BC6FEE"/>
    <w:rsid w:val="00BC76E8"/>
    <w:rsid w:val="00BC7AB7"/>
    <w:rsid w:val="00BD0858"/>
    <w:rsid w:val="00BD088E"/>
    <w:rsid w:val="00BD1281"/>
    <w:rsid w:val="00BD133B"/>
    <w:rsid w:val="00BD1450"/>
    <w:rsid w:val="00BD1EF4"/>
    <w:rsid w:val="00BD333C"/>
    <w:rsid w:val="00BD337C"/>
    <w:rsid w:val="00BD360C"/>
    <w:rsid w:val="00BD3AE1"/>
    <w:rsid w:val="00BD3EC0"/>
    <w:rsid w:val="00BD420A"/>
    <w:rsid w:val="00BD423F"/>
    <w:rsid w:val="00BD4A29"/>
    <w:rsid w:val="00BD4C57"/>
    <w:rsid w:val="00BD4FAC"/>
    <w:rsid w:val="00BD51DE"/>
    <w:rsid w:val="00BD5F84"/>
    <w:rsid w:val="00BD7B51"/>
    <w:rsid w:val="00BE02B4"/>
    <w:rsid w:val="00BE048B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39A"/>
    <w:rsid w:val="00C0196A"/>
    <w:rsid w:val="00C024FC"/>
    <w:rsid w:val="00C02556"/>
    <w:rsid w:val="00C04657"/>
    <w:rsid w:val="00C04D33"/>
    <w:rsid w:val="00C054FB"/>
    <w:rsid w:val="00C05A60"/>
    <w:rsid w:val="00C066EB"/>
    <w:rsid w:val="00C06AE7"/>
    <w:rsid w:val="00C0702A"/>
    <w:rsid w:val="00C0702E"/>
    <w:rsid w:val="00C071A7"/>
    <w:rsid w:val="00C07667"/>
    <w:rsid w:val="00C0783A"/>
    <w:rsid w:val="00C07B50"/>
    <w:rsid w:val="00C11D65"/>
    <w:rsid w:val="00C123C3"/>
    <w:rsid w:val="00C1241F"/>
    <w:rsid w:val="00C1274B"/>
    <w:rsid w:val="00C12828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258"/>
    <w:rsid w:val="00C1675B"/>
    <w:rsid w:val="00C16C4F"/>
    <w:rsid w:val="00C16CA0"/>
    <w:rsid w:val="00C17CE1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195C"/>
    <w:rsid w:val="00C328B1"/>
    <w:rsid w:val="00C32C8F"/>
    <w:rsid w:val="00C32CA6"/>
    <w:rsid w:val="00C3473C"/>
    <w:rsid w:val="00C34991"/>
    <w:rsid w:val="00C34C35"/>
    <w:rsid w:val="00C34DC6"/>
    <w:rsid w:val="00C35C47"/>
    <w:rsid w:val="00C36170"/>
    <w:rsid w:val="00C37293"/>
    <w:rsid w:val="00C37368"/>
    <w:rsid w:val="00C40A08"/>
    <w:rsid w:val="00C41E21"/>
    <w:rsid w:val="00C41E8B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507"/>
    <w:rsid w:val="00C44ED6"/>
    <w:rsid w:val="00C44F3A"/>
    <w:rsid w:val="00C452CD"/>
    <w:rsid w:val="00C456D7"/>
    <w:rsid w:val="00C46150"/>
    <w:rsid w:val="00C46D6A"/>
    <w:rsid w:val="00C47466"/>
    <w:rsid w:val="00C47944"/>
    <w:rsid w:val="00C47E13"/>
    <w:rsid w:val="00C5011A"/>
    <w:rsid w:val="00C502B1"/>
    <w:rsid w:val="00C507C9"/>
    <w:rsid w:val="00C50DF6"/>
    <w:rsid w:val="00C51105"/>
    <w:rsid w:val="00C5117A"/>
    <w:rsid w:val="00C51760"/>
    <w:rsid w:val="00C51916"/>
    <w:rsid w:val="00C5235D"/>
    <w:rsid w:val="00C52410"/>
    <w:rsid w:val="00C525B3"/>
    <w:rsid w:val="00C52652"/>
    <w:rsid w:val="00C53372"/>
    <w:rsid w:val="00C5465E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6671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7D1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3C95"/>
    <w:rsid w:val="00C8439A"/>
    <w:rsid w:val="00C84586"/>
    <w:rsid w:val="00C861AC"/>
    <w:rsid w:val="00C86255"/>
    <w:rsid w:val="00C869A7"/>
    <w:rsid w:val="00C8712C"/>
    <w:rsid w:val="00C87310"/>
    <w:rsid w:val="00C87AC4"/>
    <w:rsid w:val="00C90463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54"/>
    <w:rsid w:val="00CA31DA"/>
    <w:rsid w:val="00CA37F1"/>
    <w:rsid w:val="00CA3A30"/>
    <w:rsid w:val="00CA483A"/>
    <w:rsid w:val="00CA5583"/>
    <w:rsid w:val="00CA5E6F"/>
    <w:rsid w:val="00CA66A8"/>
    <w:rsid w:val="00CA79B4"/>
    <w:rsid w:val="00CA7BD3"/>
    <w:rsid w:val="00CA7E2D"/>
    <w:rsid w:val="00CB02D2"/>
    <w:rsid w:val="00CB02FC"/>
    <w:rsid w:val="00CB04B7"/>
    <w:rsid w:val="00CB09DA"/>
    <w:rsid w:val="00CB0ADE"/>
    <w:rsid w:val="00CB0E54"/>
    <w:rsid w:val="00CB0FDB"/>
    <w:rsid w:val="00CB1068"/>
    <w:rsid w:val="00CB12DE"/>
    <w:rsid w:val="00CB1319"/>
    <w:rsid w:val="00CB1797"/>
    <w:rsid w:val="00CB1CB8"/>
    <w:rsid w:val="00CB2326"/>
    <w:rsid w:val="00CB25D2"/>
    <w:rsid w:val="00CB478D"/>
    <w:rsid w:val="00CB4A8A"/>
    <w:rsid w:val="00CB53DA"/>
    <w:rsid w:val="00CB5799"/>
    <w:rsid w:val="00CB5A1F"/>
    <w:rsid w:val="00CB66F5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48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D003E"/>
    <w:rsid w:val="00CD005E"/>
    <w:rsid w:val="00CD16FA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D79DF"/>
    <w:rsid w:val="00CE10EF"/>
    <w:rsid w:val="00CE1126"/>
    <w:rsid w:val="00CE1355"/>
    <w:rsid w:val="00CE13B7"/>
    <w:rsid w:val="00CE1757"/>
    <w:rsid w:val="00CE18DA"/>
    <w:rsid w:val="00CE2055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CFA"/>
    <w:rsid w:val="00CF1099"/>
    <w:rsid w:val="00CF1211"/>
    <w:rsid w:val="00CF15D6"/>
    <w:rsid w:val="00CF1706"/>
    <w:rsid w:val="00CF1FC3"/>
    <w:rsid w:val="00CF211C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9B9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B8F"/>
    <w:rsid w:val="00D15C2E"/>
    <w:rsid w:val="00D1678E"/>
    <w:rsid w:val="00D173F5"/>
    <w:rsid w:val="00D17426"/>
    <w:rsid w:val="00D17431"/>
    <w:rsid w:val="00D17F4E"/>
    <w:rsid w:val="00D17FAC"/>
    <w:rsid w:val="00D2024A"/>
    <w:rsid w:val="00D20962"/>
    <w:rsid w:val="00D20B76"/>
    <w:rsid w:val="00D20C5A"/>
    <w:rsid w:val="00D20F31"/>
    <w:rsid w:val="00D216A7"/>
    <w:rsid w:val="00D21944"/>
    <w:rsid w:val="00D21F99"/>
    <w:rsid w:val="00D22393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27891"/>
    <w:rsid w:val="00D30216"/>
    <w:rsid w:val="00D30C19"/>
    <w:rsid w:val="00D3104A"/>
    <w:rsid w:val="00D310A6"/>
    <w:rsid w:val="00D31BF6"/>
    <w:rsid w:val="00D31DEB"/>
    <w:rsid w:val="00D32059"/>
    <w:rsid w:val="00D32284"/>
    <w:rsid w:val="00D3296D"/>
    <w:rsid w:val="00D33877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76F"/>
    <w:rsid w:val="00D43D84"/>
    <w:rsid w:val="00D44018"/>
    <w:rsid w:val="00D440BD"/>
    <w:rsid w:val="00D44806"/>
    <w:rsid w:val="00D449C8"/>
    <w:rsid w:val="00D44D4C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6A1"/>
    <w:rsid w:val="00D5577E"/>
    <w:rsid w:val="00D56CE0"/>
    <w:rsid w:val="00D574B4"/>
    <w:rsid w:val="00D574BF"/>
    <w:rsid w:val="00D5790C"/>
    <w:rsid w:val="00D60BA3"/>
    <w:rsid w:val="00D60C0C"/>
    <w:rsid w:val="00D6196C"/>
    <w:rsid w:val="00D61E61"/>
    <w:rsid w:val="00D62439"/>
    <w:rsid w:val="00D62D0A"/>
    <w:rsid w:val="00D63597"/>
    <w:rsid w:val="00D63ABC"/>
    <w:rsid w:val="00D6443E"/>
    <w:rsid w:val="00D64472"/>
    <w:rsid w:val="00D64935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CE4"/>
    <w:rsid w:val="00D81E6F"/>
    <w:rsid w:val="00D833EE"/>
    <w:rsid w:val="00D8375C"/>
    <w:rsid w:val="00D83EB8"/>
    <w:rsid w:val="00D842C2"/>
    <w:rsid w:val="00D843BE"/>
    <w:rsid w:val="00D84A7D"/>
    <w:rsid w:val="00D853FD"/>
    <w:rsid w:val="00D85720"/>
    <w:rsid w:val="00D85866"/>
    <w:rsid w:val="00D86772"/>
    <w:rsid w:val="00D86940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700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229"/>
    <w:rsid w:val="00DA0E18"/>
    <w:rsid w:val="00DA1378"/>
    <w:rsid w:val="00DA2642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B0363"/>
    <w:rsid w:val="00DB0473"/>
    <w:rsid w:val="00DB08C6"/>
    <w:rsid w:val="00DB0CC8"/>
    <w:rsid w:val="00DB1971"/>
    <w:rsid w:val="00DB1D3F"/>
    <w:rsid w:val="00DB1D8E"/>
    <w:rsid w:val="00DB2C1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38E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1E8"/>
    <w:rsid w:val="00DE0D05"/>
    <w:rsid w:val="00DE0E24"/>
    <w:rsid w:val="00DE16D4"/>
    <w:rsid w:val="00DE1B2A"/>
    <w:rsid w:val="00DE1FBC"/>
    <w:rsid w:val="00DE1FC0"/>
    <w:rsid w:val="00DE22B5"/>
    <w:rsid w:val="00DE25C6"/>
    <w:rsid w:val="00DE26D0"/>
    <w:rsid w:val="00DE3669"/>
    <w:rsid w:val="00DE3890"/>
    <w:rsid w:val="00DE3C97"/>
    <w:rsid w:val="00DE3DBB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6D94"/>
    <w:rsid w:val="00DF70CE"/>
    <w:rsid w:val="00DF747F"/>
    <w:rsid w:val="00DF777C"/>
    <w:rsid w:val="00DF77C6"/>
    <w:rsid w:val="00DF7ED2"/>
    <w:rsid w:val="00E00A22"/>
    <w:rsid w:val="00E00AC0"/>
    <w:rsid w:val="00E03203"/>
    <w:rsid w:val="00E03EBD"/>
    <w:rsid w:val="00E043C0"/>
    <w:rsid w:val="00E04778"/>
    <w:rsid w:val="00E04F40"/>
    <w:rsid w:val="00E05017"/>
    <w:rsid w:val="00E053E3"/>
    <w:rsid w:val="00E0576C"/>
    <w:rsid w:val="00E05CAD"/>
    <w:rsid w:val="00E05E1C"/>
    <w:rsid w:val="00E06B86"/>
    <w:rsid w:val="00E07351"/>
    <w:rsid w:val="00E074BE"/>
    <w:rsid w:val="00E100B8"/>
    <w:rsid w:val="00E113D3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258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3506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DF1"/>
    <w:rsid w:val="00E31F13"/>
    <w:rsid w:val="00E31F2A"/>
    <w:rsid w:val="00E320F3"/>
    <w:rsid w:val="00E32470"/>
    <w:rsid w:val="00E32958"/>
    <w:rsid w:val="00E329BB"/>
    <w:rsid w:val="00E3388B"/>
    <w:rsid w:val="00E34118"/>
    <w:rsid w:val="00E34F76"/>
    <w:rsid w:val="00E35441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2B0D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6C5"/>
    <w:rsid w:val="00E479C9"/>
    <w:rsid w:val="00E500BA"/>
    <w:rsid w:val="00E5039C"/>
    <w:rsid w:val="00E506A0"/>
    <w:rsid w:val="00E508D4"/>
    <w:rsid w:val="00E50EB1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5CD"/>
    <w:rsid w:val="00E6686F"/>
    <w:rsid w:val="00E674C4"/>
    <w:rsid w:val="00E675D3"/>
    <w:rsid w:val="00E67B54"/>
    <w:rsid w:val="00E67C1A"/>
    <w:rsid w:val="00E70045"/>
    <w:rsid w:val="00E71846"/>
    <w:rsid w:val="00E71E56"/>
    <w:rsid w:val="00E723A7"/>
    <w:rsid w:val="00E729DE"/>
    <w:rsid w:val="00E7338E"/>
    <w:rsid w:val="00E73EAD"/>
    <w:rsid w:val="00E74212"/>
    <w:rsid w:val="00E744E6"/>
    <w:rsid w:val="00E748A8"/>
    <w:rsid w:val="00E74C89"/>
    <w:rsid w:val="00E74DCB"/>
    <w:rsid w:val="00E74FAF"/>
    <w:rsid w:val="00E74FD1"/>
    <w:rsid w:val="00E7679C"/>
    <w:rsid w:val="00E769F7"/>
    <w:rsid w:val="00E76A94"/>
    <w:rsid w:val="00E76CD5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042"/>
    <w:rsid w:val="00E8684F"/>
    <w:rsid w:val="00E8688E"/>
    <w:rsid w:val="00E86E48"/>
    <w:rsid w:val="00E87A05"/>
    <w:rsid w:val="00E905F6"/>
    <w:rsid w:val="00E9069B"/>
    <w:rsid w:val="00E916EF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10F"/>
    <w:rsid w:val="00E954EC"/>
    <w:rsid w:val="00E95610"/>
    <w:rsid w:val="00E9575B"/>
    <w:rsid w:val="00E95E3B"/>
    <w:rsid w:val="00E96745"/>
    <w:rsid w:val="00E9707C"/>
    <w:rsid w:val="00E97137"/>
    <w:rsid w:val="00E97ABD"/>
    <w:rsid w:val="00EA017E"/>
    <w:rsid w:val="00EA073A"/>
    <w:rsid w:val="00EA0FCF"/>
    <w:rsid w:val="00EA0FD3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5C02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DD0"/>
    <w:rsid w:val="00EB1FA9"/>
    <w:rsid w:val="00EB241D"/>
    <w:rsid w:val="00EB2D87"/>
    <w:rsid w:val="00EB2E14"/>
    <w:rsid w:val="00EB3511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88"/>
    <w:rsid w:val="00EC1E9A"/>
    <w:rsid w:val="00EC2192"/>
    <w:rsid w:val="00EC3FDE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E49"/>
    <w:rsid w:val="00EE1E51"/>
    <w:rsid w:val="00EE2643"/>
    <w:rsid w:val="00EE2891"/>
    <w:rsid w:val="00EE2B0F"/>
    <w:rsid w:val="00EE3229"/>
    <w:rsid w:val="00EE413F"/>
    <w:rsid w:val="00EE4732"/>
    <w:rsid w:val="00EE4EB1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B90"/>
    <w:rsid w:val="00EF2E2F"/>
    <w:rsid w:val="00EF36C6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9F9"/>
    <w:rsid w:val="00EF6E6D"/>
    <w:rsid w:val="00EF7502"/>
    <w:rsid w:val="00EF7638"/>
    <w:rsid w:val="00EF7FDF"/>
    <w:rsid w:val="00F019DD"/>
    <w:rsid w:val="00F01C15"/>
    <w:rsid w:val="00F02218"/>
    <w:rsid w:val="00F0264D"/>
    <w:rsid w:val="00F02857"/>
    <w:rsid w:val="00F03232"/>
    <w:rsid w:val="00F036D7"/>
    <w:rsid w:val="00F04563"/>
    <w:rsid w:val="00F04843"/>
    <w:rsid w:val="00F0670C"/>
    <w:rsid w:val="00F06859"/>
    <w:rsid w:val="00F07253"/>
    <w:rsid w:val="00F073BA"/>
    <w:rsid w:val="00F0756C"/>
    <w:rsid w:val="00F07B59"/>
    <w:rsid w:val="00F10410"/>
    <w:rsid w:val="00F10E9A"/>
    <w:rsid w:val="00F113C1"/>
    <w:rsid w:val="00F1193E"/>
    <w:rsid w:val="00F11CCC"/>
    <w:rsid w:val="00F11E56"/>
    <w:rsid w:val="00F11EFC"/>
    <w:rsid w:val="00F12765"/>
    <w:rsid w:val="00F129F0"/>
    <w:rsid w:val="00F12B76"/>
    <w:rsid w:val="00F12F14"/>
    <w:rsid w:val="00F13763"/>
    <w:rsid w:val="00F14A1A"/>
    <w:rsid w:val="00F1504C"/>
    <w:rsid w:val="00F15435"/>
    <w:rsid w:val="00F15774"/>
    <w:rsid w:val="00F162CB"/>
    <w:rsid w:val="00F17208"/>
    <w:rsid w:val="00F174DB"/>
    <w:rsid w:val="00F17E89"/>
    <w:rsid w:val="00F2078F"/>
    <w:rsid w:val="00F21801"/>
    <w:rsid w:val="00F22353"/>
    <w:rsid w:val="00F23E98"/>
    <w:rsid w:val="00F23F38"/>
    <w:rsid w:val="00F24293"/>
    <w:rsid w:val="00F24AEE"/>
    <w:rsid w:val="00F24E08"/>
    <w:rsid w:val="00F26319"/>
    <w:rsid w:val="00F2637A"/>
    <w:rsid w:val="00F274EE"/>
    <w:rsid w:val="00F27AF8"/>
    <w:rsid w:val="00F27B11"/>
    <w:rsid w:val="00F27B45"/>
    <w:rsid w:val="00F27DFB"/>
    <w:rsid w:val="00F306D6"/>
    <w:rsid w:val="00F3146E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0B33"/>
    <w:rsid w:val="00F513AA"/>
    <w:rsid w:val="00F514B0"/>
    <w:rsid w:val="00F520BC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202E"/>
    <w:rsid w:val="00F622CE"/>
    <w:rsid w:val="00F625CD"/>
    <w:rsid w:val="00F6264A"/>
    <w:rsid w:val="00F62C49"/>
    <w:rsid w:val="00F62E87"/>
    <w:rsid w:val="00F62FA4"/>
    <w:rsid w:val="00F63549"/>
    <w:rsid w:val="00F647DE"/>
    <w:rsid w:val="00F64FCE"/>
    <w:rsid w:val="00F6586F"/>
    <w:rsid w:val="00F66123"/>
    <w:rsid w:val="00F665FA"/>
    <w:rsid w:val="00F66A34"/>
    <w:rsid w:val="00F7026B"/>
    <w:rsid w:val="00F7039A"/>
    <w:rsid w:val="00F70B4D"/>
    <w:rsid w:val="00F719CA"/>
    <w:rsid w:val="00F72BAF"/>
    <w:rsid w:val="00F73782"/>
    <w:rsid w:val="00F74453"/>
    <w:rsid w:val="00F744C7"/>
    <w:rsid w:val="00F747CF"/>
    <w:rsid w:val="00F74EB5"/>
    <w:rsid w:val="00F75338"/>
    <w:rsid w:val="00F76353"/>
    <w:rsid w:val="00F76C9A"/>
    <w:rsid w:val="00F77622"/>
    <w:rsid w:val="00F77EE6"/>
    <w:rsid w:val="00F803D4"/>
    <w:rsid w:val="00F80605"/>
    <w:rsid w:val="00F80A0F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434"/>
    <w:rsid w:val="00F86745"/>
    <w:rsid w:val="00F8680B"/>
    <w:rsid w:val="00F86818"/>
    <w:rsid w:val="00F86844"/>
    <w:rsid w:val="00F86A4B"/>
    <w:rsid w:val="00F871BB"/>
    <w:rsid w:val="00F8730F"/>
    <w:rsid w:val="00F8735D"/>
    <w:rsid w:val="00F87C0E"/>
    <w:rsid w:val="00F9063A"/>
    <w:rsid w:val="00F908C2"/>
    <w:rsid w:val="00F90A62"/>
    <w:rsid w:val="00F91321"/>
    <w:rsid w:val="00F92443"/>
    <w:rsid w:val="00F9339F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679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005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C797E"/>
    <w:rsid w:val="00FC7FF0"/>
    <w:rsid w:val="00FD0411"/>
    <w:rsid w:val="00FD053E"/>
    <w:rsid w:val="00FD06C1"/>
    <w:rsid w:val="00FD077B"/>
    <w:rsid w:val="00FD0A05"/>
    <w:rsid w:val="00FD175D"/>
    <w:rsid w:val="00FD1880"/>
    <w:rsid w:val="00FD21CB"/>
    <w:rsid w:val="00FD27CB"/>
    <w:rsid w:val="00FD3CFA"/>
    <w:rsid w:val="00FD3FE1"/>
    <w:rsid w:val="00FD4D36"/>
    <w:rsid w:val="00FD69BA"/>
    <w:rsid w:val="00FD6C26"/>
    <w:rsid w:val="00FD7526"/>
    <w:rsid w:val="00FD75E0"/>
    <w:rsid w:val="00FD7B34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3B2"/>
    <w:rsid w:val="00FF16F2"/>
    <w:rsid w:val="00FF170E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A04A92"/>
  <w15:chartTrackingRefBased/>
  <w15:docId w15:val="{FC0CF28E-F21F-42AC-AB63-0A690C6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3A2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3A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3A2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2"/>
      </w:numPr>
      <w:tabs>
        <w:tab w:val="left" w:pos="1440"/>
      </w:tabs>
      <w:spacing w:line="240" w:lineRule="auto"/>
    </w:pPr>
    <w:rPr>
      <w:rFonts w:ascii="Times" w:eastAsia="Batang" w:hAnsi="Times" w:cs="Times New Roman"/>
      <w:szCs w:val="20"/>
      <w:lang w:eastAsia="en-US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sz w:val="22"/>
      <w:lang w:eastAsia="en-US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eastAsia="MS Mincho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TACChar">
    <w:name w:val="TAC Char"/>
    <w:link w:val="TAC"/>
    <w:qFormat/>
    <w:locked/>
    <w:rsid w:val="00022EB3"/>
    <w:rPr>
      <w:rFonts w:ascii="Arial" w:eastAsiaTheme="minorEastAsia" w:hAnsi="Arial" w:cstheme="minorBidi"/>
      <w:sz w:val="18"/>
      <w:szCs w:val="22"/>
    </w:rPr>
  </w:style>
  <w:style w:type="character" w:customStyle="1" w:styleId="THChar">
    <w:name w:val="TH Char"/>
    <w:link w:val="TH"/>
    <w:qFormat/>
    <w:locked/>
    <w:rsid w:val="00A3466A"/>
    <w:rPr>
      <w:rFonts w:ascii="Arial" w:eastAsiaTheme="minorEastAsia" w:hAnsi="Arial" w:cstheme="minorBidi"/>
      <w:b/>
      <w:sz w:val="22"/>
      <w:szCs w:val="22"/>
    </w:rPr>
  </w:style>
  <w:style w:type="character" w:customStyle="1" w:styleId="TAHCar">
    <w:name w:val="TAH Car"/>
    <w:link w:val="TAH"/>
    <w:qFormat/>
    <w:locked/>
    <w:rsid w:val="00A3466A"/>
    <w:rPr>
      <w:rFonts w:ascii="Arial" w:eastAsiaTheme="minorEastAsia" w:hAnsi="Arial" w:cstheme="minorBidi"/>
      <w:b/>
      <w:sz w:val="18"/>
      <w:szCs w:val="22"/>
    </w:rPr>
  </w:style>
  <w:style w:type="paragraph" w:customStyle="1" w:styleId="Statement">
    <w:name w:val="Statement"/>
    <w:basedOn w:val="Normal"/>
    <w:rsid w:val="00781C4F"/>
    <w:pPr>
      <w:keepNext/>
      <w:spacing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Observation">
    <w:name w:val="Observation"/>
    <w:basedOn w:val="Normal"/>
    <w:qFormat/>
    <w:rsid w:val="00781C4F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link w:val="Heading4"/>
    <w:rsid w:val="004C1CBE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A70695"/>
    <w:rPr>
      <w:rFonts w:ascii="Times New Roman" w:hAnsi="Times New Roman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77EE6"/>
    <w:rPr>
      <w:rFonts w:ascii="Arial" w:hAnsi="Arial"/>
      <w:b/>
      <w:noProof/>
      <w:sz w:val="18"/>
      <w:lang w:eastAsia="en-US"/>
    </w:rPr>
  </w:style>
  <w:style w:type="paragraph" w:customStyle="1" w:styleId="LGTdoc">
    <w:name w:val="LGTdoc_본문"/>
    <w:basedOn w:val="Normal"/>
    <w:link w:val="LGTdocChar"/>
    <w:qFormat/>
    <w:rsid w:val="00453CE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53CE7"/>
    <w:rPr>
      <w:rFonts w:ascii="Times New Roman" w:eastAsia="Batang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241">
          <w:marLeft w:val="547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96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1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03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40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3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87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38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3F7EA-DA1A-4395-91E2-DB9A1E82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BC279B-EBCF-426A-9CD1-F844E842889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09C2F2A-3034-4C91-8E18-588C04FF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Tan, Jun (Nokia - US/Naperville)</cp:lastModifiedBy>
  <cp:revision>10</cp:revision>
  <dcterms:created xsi:type="dcterms:W3CDTF">2020-02-12T05:11:00Z</dcterms:created>
  <dcterms:modified xsi:type="dcterms:W3CDTF">2020-02-14T15:12:00Z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